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644" w:rsidRPr="006279E6" w:rsidRDefault="00F56644" w:rsidP="00F56644">
      <w:pPr>
        <w:widowControl w:val="0"/>
        <w:jc w:val="center"/>
        <w:rPr>
          <w:rFonts w:eastAsia="Calibri"/>
          <w:b/>
          <w:noProof/>
          <w:color w:val="000000"/>
          <w:sz w:val="28"/>
          <w:szCs w:val="28"/>
          <w:lang w:val="vi-VN"/>
        </w:rPr>
      </w:pPr>
      <w:r w:rsidRPr="006279E6">
        <w:rPr>
          <w:rFonts w:eastAsia="Calibri"/>
          <w:b/>
          <w:noProof/>
          <w:color w:val="000000"/>
          <w:sz w:val="28"/>
          <w:szCs w:val="28"/>
          <w:lang w:val="vi-VN" w:eastAsia="vi-VN" w:bidi="vi-VN"/>
        </w:rPr>
        <w:t>Phụ lục I</w:t>
      </w:r>
    </w:p>
    <w:p w:rsidR="00F56644" w:rsidRPr="00FE7B3E" w:rsidRDefault="00F56644" w:rsidP="00F56644">
      <w:pPr>
        <w:tabs>
          <w:tab w:val="left" w:pos="6804"/>
        </w:tabs>
        <w:jc w:val="center"/>
        <w:rPr>
          <w:rFonts w:eastAsia="Calibri"/>
          <w:i/>
          <w:noProof/>
          <w:color w:val="000000"/>
          <w:lang w:val="vi-VN"/>
        </w:rPr>
      </w:pPr>
      <w:r w:rsidRPr="00FE7B3E">
        <w:rPr>
          <w:rFonts w:eastAsia="Calibri"/>
          <w:i/>
          <w:noProof/>
          <w:color w:val="000000"/>
          <w:lang w:val="vi-VN"/>
        </w:rPr>
        <w:t xml:space="preserve">(Ban hành kèm theo Thông tư số </w:t>
      </w:r>
      <w:r>
        <w:rPr>
          <w:rFonts w:eastAsia="Calibri"/>
          <w:i/>
          <w:noProof/>
          <w:color w:val="000000"/>
          <w:lang w:val="vi-VN"/>
        </w:rPr>
        <w:t>04</w:t>
      </w:r>
      <w:r w:rsidRPr="00FE7B3E">
        <w:rPr>
          <w:rFonts w:eastAsia="Calibri"/>
          <w:i/>
          <w:noProof/>
          <w:color w:val="000000"/>
          <w:lang w:val="vi-VN"/>
        </w:rPr>
        <w:t xml:space="preserve">/2021/TT-NHNN ngày  </w:t>
      </w:r>
      <w:r>
        <w:rPr>
          <w:rFonts w:eastAsia="Calibri"/>
          <w:i/>
          <w:noProof/>
          <w:color w:val="000000"/>
          <w:lang w:val="vi-VN"/>
        </w:rPr>
        <w:t>05 tháng4</w:t>
      </w:r>
      <w:r w:rsidRPr="00FE7B3E">
        <w:rPr>
          <w:rFonts w:eastAsia="Calibri"/>
          <w:i/>
          <w:noProof/>
          <w:color w:val="000000"/>
          <w:lang w:val="vi-VN"/>
        </w:rPr>
        <w:t xml:space="preserve"> năm 2021 của </w:t>
      </w:r>
    </w:p>
    <w:p w:rsidR="00F56644" w:rsidRPr="00FE7B3E" w:rsidRDefault="00F56644" w:rsidP="00F56644">
      <w:pPr>
        <w:tabs>
          <w:tab w:val="left" w:pos="6804"/>
        </w:tabs>
        <w:jc w:val="center"/>
        <w:rPr>
          <w:rFonts w:eastAsia="Calibri"/>
          <w:i/>
          <w:noProof/>
          <w:color w:val="000000"/>
          <w:lang w:val="vi-VN"/>
        </w:rPr>
      </w:pPr>
      <w:r w:rsidRPr="00FE7B3E">
        <w:rPr>
          <w:rFonts w:eastAsia="Calibri"/>
          <w:i/>
          <w:noProof/>
          <w:color w:val="000000"/>
          <w:lang w:val="vi-VN"/>
        </w:rPr>
        <w:t>Thống đốc Ngân hàng Nhà nước Việt Nam )</w:t>
      </w:r>
    </w:p>
    <w:p w:rsidR="00F56644" w:rsidRPr="00FE7B3E" w:rsidRDefault="00F56644" w:rsidP="00F56644">
      <w:pPr>
        <w:tabs>
          <w:tab w:val="left" w:pos="6804"/>
        </w:tabs>
        <w:jc w:val="center"/>
        <w:rPr>
          <w:rFonts w:eastAsia="Calibri"/>
          <w:i/>
          <w:noProof/>
          <w:color w:val="000000"/>
          <w:lang w:val="vi-VN"/>
        </w:rPr>
      </w:pPr>
    </w:p>
    <w:tbl>
      <w:tblPr>
        <w:tblW w:w="9464" w:type="dxa"/>
        <w:tblLook w:val="04A0"/>
      </w:tblPr>
      <w:tblGrid>
        <w:gridCol w:w="3369"/>
        <w:gridCol w:w="6095"/>
      </w:tblGrid>
      <w:tr w:rsidR="00F56644" w:rsidRPr="00FE7B3E" w:rsidTr="00377D93">
        <w:tc>
          <w:tcPr>
            <w:tcW w:w="3369" w:type="dxa"/>
            <w:hideMark/>
          </w:tcPr>
          <w:p w:rsidR="00F56644" w:rsidRPr="00FE7B3E" w:rsidRDefault="00F56644" w:rsidP="00377D93">
            <w:pPr>
              <w:rPr>
                <w:b/>
                <w:noProof/>
                <w:color w:val="000000"/>
                <w:lang w:val="vi-VN"/>
              </w:rPr>
            </w:pPr>
            <w:r w:rsidRPr="00FE7B3E">
              <w:rPr>
                <w:b/>
                <w:noProof/>
                <w:color w:val="000000"/>
                <w:lang w:val="vi-VN"/>
              </w:rPr>
              <w:t xml:space="preserve">TÊN TỔ CHỨC TÍN DỤNG </w:t>
            </w:r>
          </w:p>
          <w:p w:rsidR="00F56644" w:rsidRPr="00FE7B3E" w:rsidRDefault="00F56644" w:rsidP="00377D93">
            <w:pPr>
              <w:spacing w:before="120"/>
              <w:rPr>
                <w:noProof/>
                <w:color w:val="000000"/>
                <w:sz w:val="28"/>
                <w:szCs w:val="28"/>
                <w:lang w:val="vi-VN"/>
              </w:rPr>
            </w:pPr>
            <w:r w:rsidRPr="008F327A">
              <w:rPr>
                <w:b/>
                <w:noProof/>
                <w:color w:val="000000"/>
                <w:lang w:val="vi-VN" w:eastAsia="vi-VN"/>
              </w:rPr>
              <w:pict>
                <v:shapetype id="_x0000_t32" coordsize="21600,21600" o:spt="32" o:oned="t" path="m,l21600,21600e" filled="f">
                  <v:path arrowok="t" fillok="f" o:connecttype="none"/>
                  <o:lock v:ext="edit" shapetype="t"/>
                </v:shapetype>
                <v:shape id="_x0000_s1027" type="#_x0000_t32" style="position:absolute;margin-left:35.6pt;margin-top:2.4pt;width:78.9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" strokeweight=".5pt"/>
              </w:pict>
            </w:r>
            <w:r w:rsidRPr="00FE7B3E">
              <w:rPr>
                <w:b/>
                <w:noProof/>
                <w:color w:val="000000"/>
                <w:lang w:val="vi-VN"/>
              </w:rPr>
              <w:t xml:space="preserve">               Số: ….</w:t>
            </w:r>
          </w:p>
        </w:tc>
        <w:tc>
          <w:tcPr>
            <w:tcW w:w="6095" w:type="dxa"/>
          </w:tcPr>
          <w:p w:rsidR="00F56644" w:rsidRPr="00FE7B3E" w:rsidRDefault="00F56644" w:rsidP="00377D93">
            <w:pPr>
              <w:jc w:val="center"/>
              <w:rPr>
                <w:b/>
                <w:noProof/>
                <w:color w:val="000000"/>
                <w:lang w:val="vi-VN"/>
              </w:rPr>
            </w:pPr>
            <w:r w:rsidRPr="00FE7B3E">
              <w:rPr>
                <w:b/>
                <w:noProof/>
                <w:color w:val="000000"/>
                <w:lang w:val="vi-VN"/>
              </w:rPr>
              <w:t>CỘNG HÒA XÃ HỘI CHỦ NGHĨA VIỆT NAM</w:t>
            </w:r>
          </w:p>
          <w:p w:rsidR="00F56644" w:rsidRPr="00FE7B3E" w:rsidRDefault="00F56644" w:rsidP="00377D93">
            <w:pPr>
              <w:jc w:val="center"/>
              <w:rPr>
                <w:b/>
                <w:noProof/>
                <w:color w:val="000000"/>
                <w:sz w:val="26"/>
                <w:szCs w:val="26"/>
                <w:lang w:val="vi-VN"/>
              </w:rPr>
            </w:pPr>
            <w:r w:rsidRPr="00FE7B3E">
              <w:rPr>
                <w:b/>
                <w:noProof/>
                <w:color w:val="000000"/>
                <w:sz w:val="26"/>
                <w:szCs w:val="26"/>
                <w:lang w:val="vi-VN"/>
              </w:rPr>
              <w:t>Độc lập - Tự do - Hạnh phúc</w:t>
            </w:r>
          </w:p>
          <w:p w:rsidR="00F56644" w:rsidRPr="00FE7B3E" w:rsidRDefault="00F56644" w:rsidP="00377D93">
            <w:pPr>
              <w:spacing w:before="120"/>
              <w:jc w:val="center"/>
              <w:rPr>
                <w:i/>
                <w:noProof/>
                <w:color w:val="000000"/>
                <w:lang w:val="vi-VN"/>
              </w:rPr>
            </w:pPr>
            <w:r w:rsidRPr="008F327A">
              <w:rPr>
                <w:rFonts w:ascii="Courier New" w:eastAsia="Courier New" w:hAnsi="Courier New" w:cs="Courier New"/>
                <w:noProof/>
                <w:color w:val="000000"/>
                <w:lang w:val="vi-VN" w:eastAsia="vi-VN"/>
              </w:rPr>
              <w:pict>
                <v:shape id="AutoShape 3" o:spid="_x0000_s1026" type="#_x0000_t32" style="position:absolute;left:0;text-align:left;margin-left:65.35pt;margin-top:2.3pt;width:156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Dn3HgIAADwEAAAOAAAAZHJzL2Uyb0RvYy54bWysU9uO2jAQfa/Uf7D8DkkgSy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" strokeweight=".5pt"/>
              </w:pict>
            </w:r>
            <w:r w:rsidRPr="00FE7B3E">
              <w:rPr>
                <w:i/>
                <w:noProof/>
                <w:color w:val="000000"/>
                <w:lang w:val="vi-VN"/>
              </w:rPr>
              <w:t>...., ngày … tháng … năm 2021</w:t>
            </w:r>
          </w:p>
        </w:tc>
      </w:tr>
    </w:tbl>
    <w:p w:rsidR="00F56644" w:rsidRPr="00FE7B3E" w:rsidRDefault="00F56644" w:rsidP="00F56644">
      <w:pPr>
        <w:spacing w:before="120" w:after="240"/>
        <w:jc w:val="center"/>
        <w:rPr>
          <w:b/>
          <w:noProof/>
          <w:color w:val="000000"/>
          <w:sz w:val="26"/>
          <w:szCs w:val="26"/>
          <w:lang w:val="vi-VN"/>
        </w:rPr>
      </w:pPr>
      <w:r w:rsidRPr="00FE7B3E">
        <w:rPr>
          <w:b/>
          <w:noProof/>
          <w:color w:val="000000"/>
          <w:sz w:val="26"/>
          <w:szCs w:val="26"/>
          <w:lang w:val="vi-VN"/>
        </w:rPr>
        <w:t>GIẤY ĐỀ NGHỊ VAY TÁI CẤP VỐN</w:t>
      </w:r>
    </w:p>
    <w:p w:rsidR="00F56644" w:rsidRPr="00FE7B3E" w:rsidRDefault="00F56644" w:rsidP="00F56644">
      <w:pPr>
        <w:spacing w:after="240"/>
        <w:ind w:firstLine="720"/>
        <w:jc w:val="center"/>
        <w:rPr>
          <w:noProof/>
          <w:color w:val="000000"/>
          <w:sz w:val="26"/>
          <w:szCs w:val="26"/>
          <w:lang w:val="vi-VN"/>
        </w:rPr>
      </w:pPr>
      <w:r w:rsidRPr="00FE7B3E">
        <w:rPr>
          <w:noProof/>
          <w:color w:val="000000"/>
          <w:sz w:val="26"/>
          <w:szCs w:val="26"/>
          <w:lang w:val="vi-VN"/>
        </w:rPr>
        <w:t>Kính gửi: Ngân hàng Nhà nước Việt Nam (qua Vụ Chính sách tiền tệ)</w:t>
      </w:r>
    </w:p>
    <w:p w:rsidR="00F56644" w:rsidRPr="00FE7B3E" w:rsidRDefault="00F56644" w:rsidP="00F56644">
      <w:pPr>
        <w:spacing w:before="100"/>
        <w:ind w:firstLine="720"/>
        <w:jc w:val="both"/>
        <w:rPr>
          <w:noProof/>
          <w:color w:val="000000"/>
          <w:sz w:val="26"/>
          <w:szCs w:val="26"/>
          <w:lang w:val="vi-VN"/>
        </w:rPr>
      </w:pPr>
      <w:r w:rsidRPr="00FE7B3E">
        <w:rPr>
          <w:noProof/>
          <w:color w:val="000000"/>
          <w:sz w:val="26"/>
          <w:szCs w:val="26"/>
          <w:lang w:val="vi-VN"/>
        </w:rPr>
        <w:t>Tên tổ chức tín dụng: .....</w:t>
      </w:r>
    </w:p>
    <w:p w:rsidR="00F56644" w:rsidRPr="00FE7B3E" w:rsidRDefault="00F56644" w:rsidP="00F56644">
      <w:pPr>
        <w:spacing w:before="100"/>
        <w:ind w:firstLine="720"/>
        <w:jc w:val="both"/>
        <w:rPr>
          <w:noProof/>
          <w:color w:val="000000"/>
          <w:sz w:val="26"/>
          <w:szCs w:val="26"/>
          <w:lang w:val="vi-VN"/>
        </w:rPr>
      </w:pPr>
      <w:r w:rsidRPr="00FE7B3E">
        <w:rPr>
          <w:noProof/>
          <w:color w:val="000000"/>
          <w:sz w:val="26"/>
          <w:szCs w:val="26"/>
          <w:lang w:val="vi-VN"/>
        </w:rPr>
        <w:t>Địa chỉ: …</w:t>
      </w:r>
      <w:r w:rsidRPr="00FE7B3E">
        <w:rPr>
          <w:noProof/>
          <w:color w:val="000000"/>
          <w:sz w:val="26"/>
          <w:szCs w:val="26"/>
          <w:lang w:val="vi-VN"/>
        </w:rPr>
        <w:tab/>
      </w:r>
      <w:r w:rsidRPr="00FE7B3E">
        <w:rPr>
          <w:noProof/>
          <w:color w:val="000000"/>
          <w:sz w:val="26"/>
          <w:szCs w:val="26"/>
          <w:lang w:val="vi-VN"/>
        </w:rPr>
        <w:tab/>
      </w:r>
      <w:r w:rsidRPr="00FE7B3E">
        <w:rPr>
          <w:noProof/>
          <w:color w:val="000000"/>
          <w:sz w:val="26"/>
          <w:szCs w:val="26"/>
          <w:lang w:val="vi-VN"/>
        </w:rPr>
        <w:tab/>
        <w:t xml:space="preserve">Điện thoại: … </w:t>
      </w:r>
      <w:r w:rsidRPr="00FE7B3E">
        <w:rPr>
          <w:noProof/>
          <w:color w:val="000000"/>
          <w:sz w:val="26"/>
          <w:szCs w:val="26"/>
          <w:lang w:val="vi-VN"/>
        </w:rPr>
        <w:tab/>
      </w:r>
      <w:r w:rsidRPr="00FE7B3E">
        <w:rPr>
          <w:noProof/>
          <w:color w:val="000000"/>
          <w:sz w:val="26"/>
          <w:szCs w:val="26"/>
          <w:lang w:val="vi-VN"/>
        </w:rPr>
        <w:tab/>
        <w:t>Fax:…</w:t>
      </w:r>
    </w:p>
    <w:p w:rsidR="00F56644" w:rsidRPr="00FE7B3E" w:rsidRDefault="00F56644" w:rsidP="00F56644">
      <w:pPr>
        <w:spacing w:before="100"/>
        <w:ind w:firstLine="720"/>
        <w:jc w:val="both"/>
        <w:rPr>
          <w:noProof/>
          <w:color w:val="000000"/>
          <w:sz w:val="26"/>
          <w:szCs w:val="26"/>
          <w:lang w:val="vi-VN"/>
        </w:rPr>
      </w:pPr>
      <w:r w:rsidRPr="00FE7B3E">
        <w:rPr>
          <w:noProof/>
          <w:color w:val="000000"/>
          <w:sz w:val="26"/>
          <w:szCs w:val="26"/>
          <w:lang w:val="vi-VN"/>
        </w:rPr>
        <w:t>Số hiệu tài khoản tiền gửi bằng VND: … tại Sở Giao dịch Ngân hàng Nhà nước Việt Nam.</w:t>
      </w:r>
    </w:p>
    <w:p w:rsidR="00F56644" w:rsidRPr="00FE7B3E" w:rsidRDefault="00F56644" w:rsidP="00F56644">
      <w:pPr>
        <w:spacing w:before="100"/>
        <w:ind w:firstLine="720"/>
        <w:jc w:val="both"/>
        <w:rPr>
          <w:noProof/>
          <w:color w:val="000000"/>
          <w:sz w:val="26"/>
          <w:szCs w:val="26"/>
          <w:lang w:val="vi-VN"/>
        </w:rPr>
      </w:pPr>
      <w:r w:rsidRPr="00FE7B3E">
        <w:rPr>
          <w:noProof/>
          <w:color w:val="000000"/>
          <w:sz w:val="26"/>
          <w:szCs w:val="26"/>
          <w:lang w:val="vi-VN"/>
        </w:rPr>
        <w:t xml:space="preserve">Căn cứ Quyết định số 450/QĐ-TTg ngày 26 tháng 3 năm 2021 của Thủ tướng Chính phủ về </w:t>
      </w:r>
      <w:r w:rsidRPr="00FE7B3E">
        <w:rPr>
          <w:noProof/>
          <w:color w:val="000000"/>
          <w:sz w:val="26"/>
          <w:szCs w:val="26"/>
          <w:lang w:val="pt-BR"/>
        </w:rPr>
        <w:t>việc Ngân hàng Nhà nước Việt Nam tái cấp vốn đối với tổ chức tín dụng sau khi tổ chức tín dụng cho Tổng công ty Hàng không Việt Nam - CTCP vay theo Nghị quyết của Quốc hội và Nghị quyết của Chính phủ</w:t>
      </w:r>
      <w:r w:rsidRPr="00FE7B3E">
        <w:rPr>
          <w:noProof/>
          <w:color w:val="000000"/>
          <w:sz w:val="26"/>
          <w:szCs w:val="26"/>
          <w:lang w:val="vi-VN"/>
        </w:rPr>
        <w:t>;</w:t>
      </w:r>
    </w:p>
    <w:p w:rsidR="00F56644" w:rsidRPr="00FE7B3E" w:rsidRDefault="00F56644" w:rsidP="00F56644">
      <w:pPr>
        <w:spacing w:before="100"/>
        <w:ind w:firstLine="720"/>
        <w:jc w:val="both"/>
        <w:rPr>
          <w:noProof/>
          <w:color w:val="000000"/>
          <w:sz w:val="26"/>
          <w:szCs w:val="26"/>
          <w:lang w:val="vi-VN"/>
        </w:rPr>
      </w:pPr>
      <w:r w:rsidRPr="00FE7B3E">
        <w:rPr>
          <w:noProof/>
          <w:color w:val="000000"/>
          <w:sz w:val="26"/>
          <w:szCs w:val="26"/>
          <w:lang w:val="vi-VN"/>
        </w:rPr>
        <w:t xml:space="preserve">Căn cứ Thông tư số </w:t>
      </w:r>
      <w:r>
        <w:rPr>
          <w:noProof/>
          <w:color w:val="000000"/>
          <w:sz w:val="26"/>
          <w:szCs w:val="26"/>
          <w:lang w:val="vi-VN"/>
        </w:rPr>
        <w:t>04</w:t>
      </w:r>
      <w:r w:rsidRPr="00FE7B3E">
        <w:rPr>
          <w:noProof/>
          <w:color w:val="000000"/>
          <w:sz w:val="26"/>
          <w:szCs w:val="26"/>
          <w:lang w:val="vi-VN"/>
        </w:rPr>
        <w:t xml:space="preserve">/2021/TT-NHNN ngày </w:t>
      </w:r>
      <w:r>
        <w:rPr>
          <w:noProof/>
          <w:color w:val="000000"/>
          <w:sz w:val="26"/>
          <w:szCs w:val="26"/>
          <w:lang w:val="vi-VN"/>
        </w:rPr>
        <w:t>05</w:t>
      </w:r>
      <w:r w:rsidRPr="00FE7B3E">
        <w:rPr>
          <w:noProof/>
          <w:color w:val="000000"/>
          <w:sz w:val="26"/>
          <w:szCs w:val="26"/>
          <w:lang w:val="vi-VN"/>
        </w:rPr>
        <w:t xml:space="preserve"> tháng </w:t>
      </w:r>
      <w:r>
        <w:rPr>
          <w:noProof/>
          <w:color w:val="000000"/>
          <w:sz w:val="26"/>
          <w:szCs w:val="26"/>
          <w:lang w:val="vi-VN"/>
        </w:rPr>
        <w:t>4</w:t>
      </w:r>
      <w:r w:rsidRPr="00FE7B3E">
        <w:rPr>
          <w:noProof/>
          <w:color w:val="000000"/>
          <w:sz w:val="26"/>
          <w:szCs w:val="26"/>
          <w:lang w:val="vi-VN"/>
        </w:rPr>
        <w:t xml:space="preserve"> năm 2021 của Thống đốc Ngân hàng Nhà nước Việt Nam quy định về tái cấp vốn đối với tổ chức tín dụng sau khi tổ chức tín dụng cho Tổng công ty Hàng không Việt Nam - CTCP vay </w:t>
      </w:r>
      <w:r w:rsidRPr="00FE7B3E">
        <w:rPr>
          <w:noProof/>
          <w:sz w:val="26"/>
          <w:szCs w:val="26"/>
          <w:lang w:val="vi-VN"/>
        </w:rPr>
        <w:t xml:space="preserve">và việc </w:t>
      </w:r>
      <w:r w:rsidRPr="00FE7B3E">
        <w:rPr>
          <w:noProof/>
          <w:color w:val="000000"/>
          <w:sz w:val="26"/>
          <w:szCs w:val="26"/>
          <w:lang w:val="vi-VN"/>
        </w:rPr>
        <w:t xml:space="preserve">cơ cấu lại thời hạn trả nợ, giữ nguyên nhóm nợ, trích lập dự phòng rủi ro đối với khoản nợ của Tổng công ty Hàng không Việt Nam - CTCP do ảnh hưởng của đại dịch Covid-19 (gọi là Thông tư </w:t>
      </w:r>
      <w:r>
        <w:rPr>
          <w:noProof/>
          <w:color w:val="000000"/>
          <w:sz w:val="26"/>
          <w:szCs w:val="26"/>
          <w:lang w:val="vi-VN"/>
        </w:rPr>
        <w:t>04</w:t>
      </w:r>
      <w:r w:rsidRPr="00FE7B3E">
        <w:rPr>
          <w:noProof/>
          <w:color w:val="000000"/>
          <w:sz w:val="26"/>
          <w:szCs w:val="26"/>
          <w:lang w:val="vi-VN"/>
        </w:rPr>
        <w:t>/2021/TT-NHNN);</w:t>
      </w:r>
    </w:p>
    <w:p w:rsidR="00F56644" w:rsidRPr="00FE7B3E" w:rsidRDefault="00F56644" w:rsidP="00F56644">
      <w:pPr>
        <w:spacing w:before="100"/>
        <w:ind w:firstLine="720"/>
        <w:jc w:val="both"/>
        <w:rPr>
          <w:noProof/>
          <w:color w:val="000000"/>
          <w:sz w:val="26"/>
          <w:szCs w:val="26"/>
          <w:lang w:val="vi-VN"/>
        </w:rPr>
      </w:pPr>
      <w:r w:rsidRPr="00FE7B3E">
        <w:rPr>
          <w:noProof/>
          <w:color w:val="000000"/>
          <w:sz w:val="26"/>
          <w:szCs w:val="26"/>
          <w:lang w:val="vi-VN"/>
        </w:rPr>
        <w:t xml:space="preserve">Tổ chức tín dụng ... đề nghị Ngân hàng Nhà nước Việt Nam tái cấp vốn theo Thông tư </w:t>
      </w:r>
      <w:r>
        <w:rPr>
          <w:noProof/>
          <w:color w:val="000000"/>
          <w:sz w:val="26"/>
          <w:szCs w:val="26"/>
          <w:lang w:val="vi-VN"/>
        </w:rPr>
        <w:t>04</w:t>
      </w:r>
      <w:r w:rsidRPr="00FE7B3E">
        <w:rPr>
          <w:noProof/>
          <w:color w:val="000000"/>
          <w:sz w:val="26"/>
          <w:szCs w:val="26"/>
          <w:lang w:val="vi-VN"/>
        </w:rPr>
        <w:t xml:space="preserve">/2021/TT-NHNN, cụ thể: </w:t>
      </w:r>
    </w:p>
    <w:p w:rsidR="00F56644" w:rsidRPr="00FE7B3E" w:rsidRDefault="00F56644" w:rsidP="00F56644">
      <w:pPr>
        <w:widowControl w:val="0"/>
        <w:spacing w:before="100"/>
        <w:ind w:left="720"/>
        <w:jc w:val="both"/>
        <w:rPr>
          <w:noProof/>
          <w:color w:val="000000"/>
          <w:sz w:val="26"/>
          <w:szCs w:val="26"/>
          <w:lang w:val="vi-VN"/>
        </w:rPr>
      </w:pPr>
      <w:r w:rsidRPr="00FE7B3E">
        <w:rPr>
          <w:noProof/>
          <w:color w:val="000000"/>
          <w:sz w:val="26"/>
          <w:szCs w:val="26"/>
          <w:lang w:val="vi-VN"/>
        </w:rPr>
        <w:t>1. Khoản cho vay VNA:</w:t>
      </w:r>
    </w:p>
    <w:tbl>
      <w:tblPr>
        <w:tblW w:w="9286" w:type="dxa"/>
        <w:tblInd w:w="-5" w:type="dxa"/>
        <w:tblLook w:val="04A0"/>
      </w:tblPr>
      <w:tblGrid>
        <w:gridCol w:w="1985"/>
        <w:gridCol w:w="1559"/>
        <w:gridCol w:w="2126"/>
        <w:gridCol w:w="2406"/>
        <w:gridCol w:w="1210"/>
      </w:tblGrid>
      <w:tr w:rsidR="00F56644" w:rsidRPr="00FE7B3E" w:rsidTr="00377D93">
        <w:trPr>
          <w:trHeight w:val="1391"/>
        </w:trPr>
        <w:tc>
          <w:tcPr>
            <w:tcW w:w="198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56644" w:rsidRPr="00FE7B3E" w:rsidRDefault="00F56644" w:rsidP="00377D93">
            <w:pPr>
              <w:jc w:val="center"/>
              <w:rPr>
                <w:b/>
                <w:bCs/>
                <w:color w:val="000000"/>
                <w:sz w:val="22"/>
                <w:szCs w:val="22"/>
                <w:lang w:eastAsia="vi-VN"/>
              </w:rPr>
            </w:pPr>
            <w:r w:rsidRPr="00FE7B3E">
              <w:rPr>
                <w:b/>
                <w:bCs/>
                <w:color w:val="000000"/>
                <w:sz w:val="22"/>
                <w:szCs w:val="22"/>
                <w:lang w:val="vi-VN" w:eastAsia="vi-VN"/>
              </w:rPr>
              <w:t>Hợp đồng/Thỏa thuận cho vay</w:t>
            </w:r>
          </w:p>
        </w:tc>
        <w:tc>
          <w:tcPr>
            <w:tcW w:w="1559" w:type="dxa"/>
            <w:tcBorders>
              <w:top w:val="single" w:sz="4" w:space="0" w:color="auto"/>
              <w:left w:val="single" w:sz="4" w:space="0" w:color="auto"/>
              <w:bottom w:val="single" w:sz="4" w:space="0" w:color="auto"/>
              <w:right w:val="single" w:sz="4" w:space="0" w:color="auto"/>
            </w:tcBorders>
            <w:vAlign w:val="center"/>
          </w:tcPr>
          <w:p w:rsidR="00F56644" w:rsidRPr="00FE7B3E" w:rsidRDefault="00F56644" w:rsidP="00377D93">
            <w:pPr>
              <w:jc w:val="center"/>
              <w:rPr>
                <w:b/>
                <w:bCs/>
                <w:color w:val="000000"/>
                <w:sz w:val="22"/>
                <w:szCs w:val="22"/>
                <w:lang w:eastAsia="vi-VN"/>
              </w:rPr>
            </w:pPr>
            <w:r w:rsidRPr="00FE7B3E">
              <w:rPr>
                <w:b/>
                <w:bCs/>
                <w:color w:val="000000"/>
                <w:sz w:val="22"/>
                <w:szCs w:val="22"/>
                <w:lang w:eastAsia="vi-VN"/>
              </w:rPr>
              <w:t>Số tiền cho vay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56644" w:rsidRPr="00FE7B3E" w:rsidRDefault="00F56644" w:rsidP="00377D93">
            <w:pPr>
              <w:jc w:val="center"/>
              <w:rPr>
                <w:b/>
                <w:bCs/>
                <w:color w:val="000000"/>
                <w:sz w:val="22"/>
                <w:szCs w:val="22"/>
                <w:lang w:val="vi-VN" w:eastAsia="vi-VN"/>
              </w:rPr>
            </w:pPr>
            <w:r w:rsidRPr="00FE7B3E">
              <w:rPr>
                <w:b/>
                <w:bCs/>
                <w:color w:val="000000"/>
                <w:sz w:val="22"/>
                <w:szCs w:val="22"/>
                <w:lang w:val="vi-VN" w:eastAsia="vi-VN"/>
              </w:rPr>
              <w:t xml:space="preserve">Thời hạn cho vay </w:t>
            </w:r>
            <w:r w:rsidRPr="00FE7B3E">
              <w:rPr>
                <w:bCs/>
                <w:i/>
                <w:color w:val="000000"/>
                <w:sz w:val="22"/>
                <w:szCs w:val="22"/>
                <w:lang w:val="vi-VN" w:eastAsia="vi-VN"/>
              </w:rPr>
              <w:t>(</w:t>
            </w:r>
            <w:r w:rsidRPr="00FE7B3E">
              <w:rPr>
                <w:bCs/>
                <w:i/>
                <w:color w:val="000000"/>
                <w:sz w:val="22"/>
                <w:szCs w:val="22"/>
                <w:lang w:val="vi-VN" w:eastAsia="vi-VN" w:bidi="vi-VN"/>
              </w:rPr>
              <w:t>không bao gồm thời hạn gia hạn của khoản cho vay VNA)</w:t>
            </w:r>
          </w:p>
        </w:tc>
        <w:tc>
          <w:tcPr>
            <w:tcW w:w="2406" w:type="dxa"/>
            <w:tcBorders>
              <w:top w:val="single" w:sz="4" w:space="0" w:color="auto"/>
              <w:left w:val="single" w:sz="4" w:space="0" w:color="auto"/>
              <w:bottom w:val="single" w:sz="4" w:space="0" w:color="000000"/>
              <w:right w:val="single" w:sz="4" w:space="0" w:color="auto"/>
            </w:tcBorders>
          </w:tcPr>
          <w:p w:rsidR="00F56644" w:rsidRPr="00FE7B3E" w:rsidRDefault="00F56644" w:rsidP="00377D93">
            <w:pPr>
              <w:jc w:val="center"/>
              <w:rPr>
                <w:b/>
                <w:bCs/>
                <w:color w:val="000000"/>
                <w:sz w:val="22"/>
                <w:szCs w:val="22"/>
                <w:lang w:eastAsia="vi-VN"/>
              </w:rPr>
            </w:pPr>
          </w:p>
          <w:p w:rsidR="00F56644" w:rsidRPr="00FE7B3E" w:rsidRDefault="00F56644" w:rsidP="00377D93">
            <w:pPr>
              <w:jc w:val="center"/>
              <w:rPr>
                <w:b/>
                <w:bCs/>
                <w:color w:val="000000"/>
                <w:sz w:val="22"/>
                <w:szCs w:val="22"/>
                <w:lang w:eastAsia="vi-VN"/>
              </w:rPr>
            </w:pPr>
          </w:p>
          <w:p w:rsidR="00F56644" w:rsidRPr="00FE7B3E" w:rsidRDefault="00F56644" w:rsidP="00377D93">
            <w:pPr>
              <w:jc w:val="center"/>
              <w:rPr>
                <w:b/>
                <w:bCs/>
                <w:color w:val="000000"/>
                <w:sz w:val="22"/>
                <w:szCs w:val="22"/>
                <w:lang w:val="vi-VN" w:eastAsia="vi-VN"/>
              </w:rPr>
            </w:pPr>
            <w:r w:rsidRPr="00FE7B3E">
              <w:rPr>
                <w:b/>
                <w:bCs/>
                <w:color w:val="000000"/>
                <w:sz w:val="22"/>
                <w:szCs w:val="22"/>
                <w:lang w:val="vi-VN" w:eastAsia="vi-VN"/>
              </w:rPr>
              <w:t xml:space="preserve">Xác nhận của VNA  </w:t>
            </w:r>
          </w:p>
        </w:tc>
        <w:tc>
          <w:tcPr>
            <w:tcW w:w="121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56644" w:rsidRPr="00FE7B3E" w:rsidRDefault="00F56644" w:rsidP="00377D93">
            <w:pPr>
              <w:jc w:val="center"/>
              <w:rPr>
                <w:b/>
                <w:bCs/>
                <w:color w:val="000000"/>
                <w:sz w:val="22"/>
                <w:szCs w:val="22"/>
                <w:lang w:val="en-GB" w:eastAsia="vi-VN"/>
              </w:rPr>
            </w:pPr>
            <w:r w:rsidRPr="00FE7B3E">
              <w:rPr>
                <w:b/>
                <w:bCs/>
                <w:color w:val="000000"/>
                <w:sz w:val="22"/>
                <w:szCs w:val="22"/>
                <w:lang w:val="en-GB" w:eastAsia="vi-VN"/>
              </w:rPr>
              <w:t>Ghi chú</w:t>
            </w:r>
          </w:p>
          <w:p w:rsidR="00F56644" w:rsidRPr="00FE7B3E" w:rsidRDefault="00F56644" w:rsidP="00377D93">
            <w:pPr>
              <w:jc w:val="center"/>
              <w:rPr>
                <w:bCs/>
                <w:i/>
                <w:color w:val="000000"/>
                <w:sz w:val="22"/>
                <w:szCs w:val="22"/>
                <w:lang w:val="vi-VN" w:eastAsia="vi-VN"/>
              </w:rPr>
            </w:pPr>
            <w:r w:rsidRPr="00FE7B3E">
              <w:rPr>
                <w:bCs/>
                <w:i/>
                <w:color w:val="000000"/>
                <w:sz w:val="22"/>
                <w:szCs w:val="22"/>
                <w:lang w:val="vi-VN" w:eastAsia="vi-VN"/>
              </w:rPr>
              <w:t>(nếu có)</w:t>
            </w:r>
          </w:p>
        </w:tc>
      </w:tr>
      <w:tr w:rsidR="00F56644" w:rsidRPr="00FE7B3E" w:rsidTr="00377D93">
        <w:trPr>
          <w:trHeight w:val="336"/>
        </w:trPr>
        <w:tc>
          <w:tcPr>
            <w:tcW w:w="1985" w:type="dxa"/>
            <w:tcBorders>
              <w:top w:val="single" w:sz="4" w:space="0" w:color="auto"/>
              <w:left w:val="single" w:sz="4" w:space="0" w:color="auto"/>
              <w:bottom w:val="single" w:sz="4" w:space="0" w:color="000000"/>
              <w:right w:val="single" w:sz="4" w:space="0" w:color="auto"/>
            </w:tcBorders>
            <w:shd w:val="clear" w:color="auto" w:fill="auto"/>
            <w:vAlign w:val="center"/>
          </w:tcPr>
          <w:p w:rsidR="00F56644" w:rsidRPr="00FE7B3E" w:rsidRDefault="00F56644" w:rsidP="00377D93">
            <w:pPr>
              <w:jc w:val="center"/>
              <w:rPr>
                <w:bCs/>
                <w:i/>
                <w:color w:val="000000"/>
                <w:sz w:val="22"/>
                <w:szCs w:val="22"/>
                <w:lang w:val="vi-VN" w:eastAsia="vi-VN"/>
              </w:rPr>
            </w:pPr>
            <w:r w:rsidRPr="00FE7B3E">
              <w:rPr>
                <w:bCs/>
                <w:i/>
                <w:color w:val="000000"/>
                <w:sz w:val="22"/>
                <w:szCs w:val="22"/>
                <w:lang w:val="vi-VN" w:eastAsia="vi-VN"/>
              </w:rPr>
              <w:t>(1)</w:t>
            </w:r>
          </w:p>
        </w:tc>
        <w:tc>
          <w:tcPr>
            <w:tcW w:w="1559" w:type="dxa"/>
            <w:tcBorders>
              <w:top w:val="single" w:sz="4" w:space="0" w:color="auto"/>
              <w:left w:val="single" w:sz="4" w:space="0" w:color="auto"/>
              <w:bottom w:val="single" w:sz="4" w:space="0" w:color="auto"/>
              <w:right w:val="single" w:sz="4" w:space="0" w:color="auto"/>
            </w:tcBorders>
          </w:tcPr>
          <w:p w:rsidR="00F56644" w:rsidRPr="00FE7B3E" w:rsidRDefault="00F56644" w:rsidP="00377D93">
            <w:pPr>
              <w:jc w:val="center"/>
              <w:rPr>
                <w:bCs/>
                <w:i/>
                <w:color w:val="000000"/>
                <w:sz w:val="22"/>
                <w:szCs w:val="22"/>
                <w:lang w:eastAsia="vi-VN"/>
              </w:rPr>
            </w:pPr>
            <w:r w:rsidRPr="00FE7B3E">
              <w:rPr>
                <w:bCs/>
                <w:i/>
                <w:color w:val="000000"/>
                <w:sz w:val="22"/>
                <w:szCs w:val="22"/>
                <w:lang w:eastAsia="vi-VN"/>
              </w:rPr>
              <w:t>(2)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56644" w:rsidRPr="00FE7B3E" w:rsidRDefault="00F56644" w:rsidP="00377D93">
            <w:pPr>
              <w:jc w:val="center"/>
              <w:rPr>
                <w:bCs/>
                <w:i/>
                <w:color w:val="000000"/>
                <w:sz w:val="22"/>
                <w:szCs w:val="22"/>
                <w:lang w:val="vi-VN" w:eastAsia="vi-VN"/>
              </w:rPr>
            </w:pPr>
            <w:r w:rsidRPr="00FE7B3E">
              <w:rPr>
                <w:bCs/>
                <w:i/>
                <w:color w:val="000000"/>
                <w:sz w:val="22"/>
                <w:szCs w:val="22"/>
                <w:lang w:val="vi-VN" w:eastAsia="vi-VN"/>
              </w:rPr>
              <w:t>(</w:t>
            </w:r>
            <w:r w:rsidRPr="00FE7B3E">
              <w:rPr>
                <w:bCs/>
                <w:i/>
                <w:color w:val="000000"/>
                <w:sz w:val="22"/>
                <w:szCs w:val="22"/>
                <w:lang w:eastAsia="vi-VN"/>
              </w:rPr>
              <w:t>3</w:t>
            </w:r>
            <w:r w:rsidRPr="00FE7B3E">
              <w:rPr>
                <w:bCs/>
                <w:i/>
                <w:color w:val="000000"/>
                <w:sz w:val="22"/>
                <w:szCs w:val="22"/>
                <w:lang w:val="vi-VN" w:eastAsia="vi-VN"/>
              </w:rPr>
              <w:t>)</w:t>
            </w:r>
          </w:p>
        </w:tc>
        <w:tc>
          <w:tcPr>
            <w:tcW w:w="2406" w:type="dxa"/>
            <w:tcBorders>
              <w:top w:val="single" w:sz="4" w:space="0" w:color="auto"/>
              <w:left w:val="single" w:sz="4" w:space="0" w:color="auto"/>
              <w:bottom w:val="single" w:sz="4" w:space="0" w:color="000000"/>
              <w:right w:val="single" w:sz="4" w:space="0" w:color="auto"/>
            </w:tcBorders>
          </w:tcPr>
          <w:p w:rsidR="00F56644" w:rsidRPr="00FE7B3E" w:rsidRDefault="00F56644" w:rsidP="00377D93">
            <w:pPr>
              <w:jc w:val="center"/>
              <w:rPr>
                <w:bCs/>
                <w:i/>
                <w:color w:val="000000"/>
                <w:sz w:val="22"/>
                <w:szCs w:val="22"/>
                <w:lang w:val="vi-VN" w:eastAsia="vi-VN"/>
              </w:rPr>
            </w:pPr>
            <w:r w:rsidRPr="00FE7B3E">
              <w:rPr>
                <w:bCs/>
                <w:i/>
                <w:color w:val="000000"/>
                <w:sz w:val="22"/>
                <w:szCs w:val="22"/>
                <w:lang w:val="vi-VN" w:eastAsia="vi-VN"/>
              </w:rPr>
              <w:t>(</w:t>
            </w:r>
            <w:r w:rsidRPr="00FE7B3E">
              <w:rPr>
                <w:bCs/>
                <w:i/>
                <w:color w:val="000000"/>
                <w:sz w:val="22"/>
                <w:szCs w:val="22"/>
                <w:lang w:eastAsia="vi-VN"/>
              </w:rPr>
              <w:t>4</w:t>
            </w:r>
            <w:r w:rsidRPr="00FE7B3E">
              <w:rPr>
                <w:bCs/>
                <w:i/>
                <w:color w:val="000000"/>
                <w:sz w:val="22"/>
                <w:szCs w:val="22"/>
                <w:lang w:val="vi-VN" w:eastAsia="vi-VN"/>
              </w:rPr>
              <w:t>)</w:t>
            </w:r>
          </w:p>
        </w:tc>
        <w:tc>
          <w:tcPr>
            <w:tcW w:w="1210" w:type="dxa"/>
            <w:tcBorders>
              <w:top w:val="single" w:sz="4" w:space="0" w:color="auto"/>
              <w:left w:val="single" w:sz="4" w:space="0" w:color="auto"/>
              <w:bottom w:val="single" w:sz="4" w:space="0" w:color="000000"/>
              <w:right w:val="single" w:sz="4" w:space="0" w:color="auto"/>
            </w:tcBorders>
            <w:shd w:val="clear" w:color="auto" w:fill="auto"/>
            <w:vAlign w:val="center"/>
          </w:tcPr>
          <w:p w:rsidR="00F56644" w:rsidRPr="00FE7B3E" w:rsidRDefault="00F56644" w:rsidP="00377D93">
            <w:pPr>
              <w:jc w:val="center"/>
              <w:rPr>
                <w:bCs/>
                <w:i/>
                <w:color w:val="000000"/>
                <w:sz w:val="22"/>
                <w:szCs w:val="22"/>
                <w:lang w:val="vi-VN" w:eastAsia="vi-VN"/>
              </w:rPr>
            </w:pPr>
            <w:r w:rsidRPr="00FE7B3E">
              <w:rPr>
                <w:bCs/>
                <w:i/>
                <w:color w:val="000000"/>
                <w:sz w:val="22"/>
                <w:szCs w:val="22"/>
                <w:lang w:val="vi-VN" w:eastAsia="vi-VN"/>
              </w:rPr>
              <w:t>(</w:t>
            </w:r>
            <w:r w:rsidRPr="00FE7B3E">
              <w:rPr>
                <w:bCs/>
                <w:i/>
                <w:color w:val="000000"/>
                <w:sz w:val="22"/>
                <w:szCs w:val="22"/>
                <w:lang w:eastAsia="vi-VN"/>
              </w:rPr>
              <w:t>5</w:t>
            </w:r>
            <w:r w:rsidRPr="00FE7B3E">
              <w:rPr>
                <w:bCs/>
                <w:i/>
                <w:color w:val="000000"/>
                <w:sz w:val="22"/>
                <w:szCs w:val="22"/>
                <w:lang w:val="vi-VN" w:eastAsia="vi-VN"/>
              </w:rPr>
              <w:t>)</w:t>
            </w:r>
          </w:p>
        </w:tc>
      </w:tr>
      <w:tr w:rsidR="00F56644" w:rsidRPr="00830810" w:rsidTr="00377D93">
        <w:trPr>
          <w:trHeight w:val="1330"/>
        </w:trPr>
        <w:tc>
          <w:tcPr>
            <w:tcW w:w="1985" w:type="dxa"/>
            <w:tcBorders>
              <w:top w:val="single" w:sz="4" w:space="0" w:color="auto"/>
              <w:left w:val="single" w:sz="4" w:space="0" w:color="auto"/>
              <w:bottom w:val="single" w:sz="4" w:space="0" w:color="000000"/>
              <w:right w:val="single" w:sz="4" w:space="0" w:color="auto"/>
            </w:tcBorders>
            <w:shd w:val="clear" w:color="auto" w:fill="auto"/>
            <w:vAlign w:val="center"/>
          </w:tcPr>
          <w:p w:rsidR="00F56644" w:rsidRPr="00FE7B3E" w:rsidRDefault="00F56644" w:rsidP="00377D93">
            <w:pPr>
              <w:jc w:val="center"/>
              <w:rPr>
                <w:bCs/>
                <w:color w:val="000000"/>
                <w:sz w:val="22"/>
                <w:szCs w:val="22"/>
                <w:lang w:val="vi-VN" w:eastAsia="vi-VN"/>
              </w:rPr>
            </w:pPr>
            <w:r w:rsidRPr="00FE7B3E">
              <w:rPr>
                <w:bCs/>
                <w:color w:val="000000"/>
                <w:sz w:val="22"/>
                <w:szCs w:val="22"/>
                <w:lang w:val="vi-VN" w:eastAsia="vi-VN"/>
              </w:rPr>
              <w:t>Số Hợp đồng/Thỏa thuận cho vay ....  ngày….</w:t>
            </w:r>
          </w:p>
        </w:tc>
        <w:tc>
          <w:tcPr>
            <w:tcW w:w="1559" w:type="dxa"/>
            <w:tcBorders>
              <w:top w:val="single" w:sz="4" w:space="0" w:color="auto"/>
              <w:left w:val="single" w:sz="4" w:space="0" w:color="auto"/>
              <w:bottom w:val="single" w:sz="4" w:space="0" w:color="auto"/>
              <w:right w:val="single" w:sz="4" w:space="0" w:color="auto"/>
            </w:tcBorders>
          </w:tcPr>
          <w:p w:rsidR="00F56644" w:rsidRPr="00FE7B3E" w:rsidRDefault="00F56644" w:rsidP="00377D93">
            <w:pPr>
              <w:jc w:val="center"/>
              <w:rPr>
                <w:bCs/>
                <w:color w:val="000000"/>
                <w:sz w:val="22"/>
                <w:szCs w:val="22"/>
                <w:lang w:val="vi-VN" w:eastAsia="vi-V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56644" w:rsidRPr="00FE7B3E" w:rsidRDefault="00F56644" w:rsidP="00377D93">
            <w:pPr>
              <w:jc w:val="center"/>
              <w:rPr>
                <w:bCs/>
                <w:color w:val="000000"/>
                <w:sz w:val="22"/>
                <w:szCs w:val="22"/>
                <w:lang w:val="vi-VN" w:eastAsia="vi-VN"/>
              </w:rPr>
            </w:pPr>
            <w:r w:rsidRPr="00FE7B3E">
              <w:rPr>
                <w:bCs/>
                <w:color w:val="000000"/>
                <w:sz w:val="22"/>
                <w:szCs w:val="22"/>
                <w:lang w:val="vi-VN" w:eastAsia="vi-VN"/>
              </w:rPr>
              <w:t xml:space="preserve">... </w:t>
            </w:r>
            <w:r w:rsidRPr="00FE7B3E">
              <w:rPr>
                <w:bCs/>
                <w:i/>
                <w:color w:val="000000"/>
                <w:sz w:val="22"/>
                <w:szCs w:val="22"/>
                <w:lang w:val="vi-VN" w:eastAsia="vi-VN"/>
              </w:rPr>
              <w:t>ngày</w:t>
            </w:r>
          </w:p>
        </w:tc>
        <w:tc>
          <w:tcPr>
            <w:tcW w:w="2406" w:type="dxa"/>
            <w:tcBorders>
              <w:top w:val="single" w:sz="4" w:space="0" w:color="auto"/>
              <w:left w:val="single" w:sz="4" w:space="0" w:color="auto"/>
              <w:bottom w:val="single" w:sz="4" w:space="0" w:color="000000"/>
              <w:right w:val="single" w:sz="4" w:space="0" w:color="auto"/>
            </w:tcBorders>
          </w:tcPr>
          <w:p w:rsidR="00F56644" w:rsidRPr="00FE7B3E" w:rsidRDefault="00F56644" w:rsidP="00377D93">
            <w:pPr>
              <w:jc w:val="center"/>
              <w:rPr>
                <w:bCs/>
                <w:sz w:val="22"/>
                <w:szCs w:val="22"/>
                <w:lang w:val="vi-VN" w:eastAsia="vi-VN"/>
              </w:rPr>
            </w:pPr>
            <w:r w:rsidRPr="00FE7B3E">
              <w:rPr>
                <w:bCs/>
                <w:sz w:val="22"/>
                <w:szCs w:val="22"/>
                <w:lang w:val="vi-VN" w:eastAsia="vi-VN"/>
              </w:rPr>
              <w:t>Ngày... tháng ... năm...</w:t>
            </w:r>
          </w:p>
          <w:p w:rsidR="00F56644" w:rsidRPr="00FE7B3E" w:rsidRDefault="00F56644" w:rsidP="00377D93">
            <w:pPr>
              <w:jc w:val="center"/>
              <w:rPr>
                <w:b/>
                <w:bCs/>
                <w:i/>
                <w:sz w:val="22"/>
                <w:szCs w:val="22"/>
                <w:lang w:val="vi-VN" w:eastAsia="vi-VN"/>
              </w:rPr>
            </w:pPr>
            <w:r w:rsidRPr="00FE7B3E">
              <w:rPr>
                <w:b/>
                <w:bCs/>
                <w:i/>
                <w:sz w:val="22"/>
                <w:szCs w:val="22"/>
                <w:lang w:val="vi-VN" w:eastAsia="vi-VN"/>
              </w:rPr>
              <w:t>Người đại diện hợp pháp của VNA</w:t>
            </w:r>
          </w:p>
          <w:p w:rsidR="00F56644" w:rsidRPr="00FE7B3E" w:rsidRDefault="00F56644" w:rsidP="00377D93">
            <w:pPr>
              <w:jc w:val="center"/>
              <w:rPr>
                <w:bCs/>
                <w:i/>
                <w:sz w:val="22"/>
                <w:szCs w:val="22"/>
                <w:lang w:val="vi-VN" w:eastAsia="vi-VN"/>
              </w:rPr>
            </w:pPr>
            <w:r w:rsidRPr="00FE7B3E">
              <w:rPr>
                <w:bCs/>
                <w:i/>
                <w:sz w:val="22"/>
                <w:szCs w:val="22"/>
                <w:lang w:val="vi-VN" w:eastAsia="vi-VN"/>
              </w:rPr>
              <w:t>(Ký, ghi rõ chức danh, họ tên và đóng dấu)</w:t>
            </w:r>
          </w:p>
        </w:tc>
        <w:tc>
          <w:tcPr>
            <w:tcW w:w="1210" w:type="dxa"/>
            <w:tcBorders>
              <w:top w:val="single" w:sz="4" w:space="0" w:color="auto"/>
              <w:left w:val="single" w:sz="4" w:space="0" w:color="auto"/>
              <w:bottom w:val="single" w:sz="4" w:space="0" w:color="000000"/>
              <w:right w:val="single" w:sz="4" w:space="0" w:color="auto"/>
            </w:tcBorders>
            <w:shd w:val="clear" w:color="auto" w:fill="auto"/>
            <w:vAlign w:val="center"/>
          </w:tcPr>
          <w:p w:rsidR="00F56644" w:rsidRPr="00FE7B3E" w:rsidRDefault="00F56644" w:rsidP="00377D93">
            <w:pPr>
              <w:jc w:val="center"/>
              <w:rPr>
                <w:bCs/>
                <w:sz w:val="22"/>
                <w:szCs w:val="22"/>
                <w:lang w:val="vi-VN" w:eastAsia="vi-VN"/>
              </w:rPr>
            </w:pPr>
          </w:p>
        </w:tc>
      </w:tr>
    </w:tbl>
    <w:p w:rsidR="00F56644" w:rsidRPr="00FE7B3E" w:rsidRDefault="00F56644" w:rsidP="00F56644">
      <w:pPr>
        <w:widowControl w:val="0"/>
        <w:spacing w:before="100"/>
        <w:ind w:firstLine="720"/>
        <w:jc w:val="both"/>
        <w:rPr>
          <w:rFonts w:eastAsia="Calibri"/>
          <w:noProof/>
          <w:color w:val="000000"/>
          <w:sz w:val="26"/>
          <w:szCs w:val="26"/>
          <w:lang w:val="vi-VN"/>
        </w:rPr>
      </w:pPr>
      <w:r w:rsidRPr="00FE7B3E">
        <w:rPr>
          <w:rFonts w:eastAsia="Calibri"/>
          <w:noProof/>
          <w:color w:val="000000"/>
          <w:sz w:val="26"/>
          <w:szCs w:val="26"/>
          <w:lang w:val="vi-VN"/>
        </w:rPr>
        <w:t>2. Tổ chức tín dụng đề nghị Ngân hàng Nhà nước quyết định tái cấp vốn đối với khoản cho vay VNA tại Hợp đồng/Thỏa thuận cho vay số... ngày... như sau:</w:t>
      </w:r>
    </w:p>
    <w:p w:rsidR="00F56644" w:rsidRPr="00FE7B3E" w:rsidRDefault="00F56644" w:rsidP="00F56644">
      <w:pPr>
        <w:widowControl w:val="0"/>
        <w:spacing w:before="100"/>
        <w:ind w:firstLine="720"/>
        <w:jc w:val="both"/>
        <w:rPr>
          <w:rFonts w:eastAsia="Calibri"/>
          <w:noProof/>
          <w:color w:val="000000"/>
          <w:sz w:val="26"/>
          <w:szCs w:val="26"/>
          <w:lang w:val="vi-VN"/>
        </w:rPr>
      </w:pPr>
      <w:r w:rsidRPr="00FE7B3E">
        <w:rPr>
          <w:rFonts w:eastAsia="Calibri"/>
          <w:i/>
          <w:noProof/>
          <w:color w:val="000000"/>
          <w:sz w:val="26"/>
          <w:szCs w:val="26"/>
          <w:lang w:val="vi-VN"/>
        </w:rPr>
        <w:t>(1)</w:t>
      </w:r>
      <w:r w:rsidRPr="00FE7B3E">
        <w:rPr>
          <w:rFonts w:eastAsia="Calibri"/>
          <w:noProof/>
          <w:color w:val="000000"/>
          <w:sz w:val="26"/>
          <w:szCs w:val="26"/>
          <w:lang w:val="vi-VN"/>
        </w:rPr>
        <w:t xml:space="preserve"> Số tiền tái cấp vốn tối đa: (bằng số) ... đồng, (bằng chữ...) (căn cứ quy định tại khoản 1Điều 4 Thông tư </w:t>
      </w:r>
      <w:r>
        <w:rPr>
          <w:rFonts w:eastAsia="Calibri"/>
          <w:noProof/>
          <w:color w:val="000000"/>
          <w:sz w:val="26"/>
          <w:szCs w:val="26"/>
          <w:lang w:val="vi-VN"/>
        </w:rPr>
        <w:t>04</w:t>
      </w:r>
      <w:r w:rsidRPr="00FE7B3E">
        <w:rPr>
          <w:rFonts w:eastAsia="Calibri"/>
          <w:noProof/>
          <w:color w:val="000000"/>
          <w:sz w:val="26"/>
          <w:szCs w:val="26"/>
          <w:lang w:val="vi-VN"/>
        </w:rPr>
        <w:t>/2021/TT-NHNN).</w:t>
      </w:r>
    </w:p>
    <w:p w:rsidR="00F56644" w:rsidRPr="00FE7B3E" w:rsidRDefault="00F56644" w:rsidP="00F56644">
      <w:pPr>
        <w:widowControl w:val="0"/>
        <w:spacing w:before="100"/>
        <w:ind w:firstLine="720"/>
        <w:jc w:val="both"/>
        <w:rPr>
          <w:noProof/>
          <w:color w:val="000000"/>
          <w:sz w:val="26"/>
          <w:szCs w:val="26"/>
          <w:lang w:val="vi-VN" w:eastAsia="vi-VN" w:bidi="vi-VN"/>
        </w:rPr>
      </w:pPr>
      <w:r w:rsidRPr="00FE7B3E">
        <w:rPr>
          <w:i/>
          <w:noProof/>
          <w:color w:val="000000"/>
          <w:sz w:val="26"/>
          <w:szCs w:val="26"/>
          <w:lang w:val="vi-VN" w:eastAsia="vi-VN" w:bidi="vi-VN"/>
        </w:rPr>
        <w:t>(3)</w:t>
      </w:r>
      <w:r w:rsidRPr="00FE7B3E">
        <w:rPr>
          <w:noProof/>
          <w:color w:val="000000"/>
          <w:sz w:val="26"/>
          <w:szCs w:val="26"/>
          <w:lang w:val="vi-VN" w:eastAsia="vi-VN" w:bidi="vi-VN"/>
        </w:rPr>
        <w:t xml:space="preserve"> Thời hạn vay tái cấp vốn: ... ngày (căn cứ quy định tại khoản 1 Điều 7 </w:t>
      </w:r>
      <w:r>
        <w:rPr>
          <w:noProof/>
          <w:color w:val="000000"/>
          <w:sz w:val="26"/>
          <w:szCs w:val="26"/>
          <w:lang w:val="vi-VN" w:eastAsia="vi-VN" w:bidi="vi-VN"/>
        </w:rPr>
        <w:t>Thông tư 04</w:t>
      </w:r>
      <w:r w:rsidRPr="00FE7B3E">
        <w:rPr>
          <w:noProof/>
          <w:color w:val="000000"/>
          <w:sz w:val="26"/>
          <w:szCs w:val="26"/>
          <w:lang w:val="vi-VN" w:eastAsia="vi-VN" w:bidi="vi-VN"/>
        </w:rPr>
        <w:t>/2021/TT-NHNN).</w:t>
      </w:r>
    </w:p>
    <w:p w:rsidR="00F56644" w:rsidRPr="00FE7B3E" w:rsidRDefault="00F56644" w:rsidP="00F56644">
      <w:pPr>
        <w:widowControl w:val="0"/>
        <w:spacing w:before="100"/>
        <w:ind w:firstLine="720"/>
        <w:jc w:val="both"/>
        <w:rPr>
          <w:noProof/>
          <w:color w:val="000000"/>
          <w:sz w:val="26"/>
          <w:szCs w:val="26"/>
          <w:lang w:val="vi-VN" w:eastAsia="vi-VN" w:bidi="vi-VN"/>
        </w:rPr>
      </w:pPr>
      <w:r w:rsidRPr="00FE7B3E">
        <w:rPr>
          <w:i/>
          <w:noProof/>
          <w:color w:val="000000"/>
          <w:sz w:val="26"/>
          <w:szCs w:val="26"/>
          <w:lang w:val="vi-VN" w:eastAsia="vi-VN" w:bidi="vi-VN"/>
        </w:rPr>
        <w:t>(4)</w:t>
      </w:r>
      <w:r w:rsidRPr="00FE7B3E">
        <w:rPr>
          <w:noProof/>
          <w:color w:val="000000"/>
          <w:sz w:val="26"/>
          <w:szCs w:val="26"/>
          <w:lang w:val="vi-VN" w:eastAsia="vi-VN" w:bidi="vi-VN"/>
        </w:rPr>
        <w:t xml:space="preserve"> Gia hạn: Đề nghị gia hạn theo quy định tại khoản 3 Điều 7 Thông tư </w:t>
      </w:r>
      <w:r>
        <w:rPr>
          <w:noProof/>
          <w:color w:val="000000"/>
          <w:sz w:val="26"/>
          <w:szCs w:val="26"/>
          <w:lang w:val="vi-VN" w:eastAsia="vi-VN" w:bidi="vi-VN"/>
        </w:rPr>
        <w:t>04</w:t>
      </w:r>
      <w:r w:rsidRPr="00FE7B3E">
        <w:rPr>
          <w:noProof/>
          <w:color w:val="000000"/>
          <w:sz w:val="26"/>
          <w:szCs w:val="26"/>
          <w:lang w:val="vi-VN" w:eastAsia="vi-VN" w:bidi="vi-VN"/>
        </w:rPr>
        <w:t xml:space="preserve">/2021/TT-NHNN/Đề nghị không gia hạn tái cấp vốn (Ghi chú: Tổ chức tín dụng chỉ </w:t>
      </w:r>
      <w:r w:rsidRPr="00FE7B3E">
        <w:rPr>
          <w:noProof/>
          <w:color w:val="000000"/>
          <w:sz w:val="26"/>
          <w:szCs w:val="26"/>
          <w:lang w:val="vi-VN" w:eastAsia="vi-VN" w:bidi="vi-VN"/>
        </w:rPr>
        <w:lastRenderedPageBreak/>
        <w:t>lựa chọn một trong hai đề nghị này)</w:t>
      </w:r>
      <w:r w:rsidRPr="00FE7B3E">
        <w:rPr>
          <w:rFonts w:eastAsia="Calibri"/>
          <w:noProof/>
          <w:color w:val="000000"/>
          <w:sz w:val="26"/>
          <w:szCs w:val="26"/>
          <w:lang w:val="vi-VN"/>
        </w:rPr>
        <w:t>.</w:t>
      </w:r>
    </w:p>
    <w:p w:rsidR="00F56644" w:rsidRPr="00FE7B3E" w:rsidRDefault="00F56644" w:rsidP="00F56644">
      <w:pPr>
        <w:widowControl w:val="0"/>
        <w:spacing w:before="100"/>
        <w:ind w:firstLine="720"/>
        <w:jc w:val="both"/>
        <w:rPr>
          <w:rFonts w:eastAsia="Calibri"/>
          <w:noProof/>
          <w:color w:val="000000"/>
          <w:sz w:val="26"/>
          <w:szCs w:val="26"/>
          <w:lang w:val="vi-VN"/>
        </w:rPr>
      </w:pPr>
      <w:r w:rsidRPr="00FE7B3E">
        <w:rPr>
          <w:i/>
          <w:noProof/>
          <w:color w:val="000000"/>
          <w:sz w:val="26"/>
          <w:szCs w:val="26"/>
          <w:lang w:val="vi-VN" w:eastAsia="vi-VN" w:bidi="vi-VN"/>
        </w:rPr>
        <w:t>(5)</w:t>
      </w:r>
      <w:r w:rsidRPr="00FE7B3E">
        <w:rPr>
          <w:noProof/>
          <w:color w:val="000000"/>
          <w:sz w:val="26"/>
          <w:szCs w:val="26"/>
          <w:lang w:val="vi-VN" w:eastAsia="vi-VN" w:bidi="vi-VN"/>
        </w:rPr>
        <w:t xml:space="preserve"> Lãi suất: 0%/năm theo quy định tại khoản 1 Điều 5 Thông tư </w:t>
      </w:r>
      <w:r>
        <w:rPr>
          <w:noProof/>
          <w:color w:val="000000"/>
          <w:sz w:val="26"/>
          <w:szCs w:val="26"/>
          <w:lang w:val="vi-VN" w:eastAsia="vi-VN" w:bidi="vi-VN"/>
        </w:rPr>
        <w:t>04</w:t>
      </w:r>
      <w:r w:rsidRPr="00FE7B3E">
        <w:rPr>
          <w:noProof/>
          <w:color w:val="000000"/>
          <w:sz w:val="26"/>
          <w:szCs w:val="26"/>
          <w:lang w:val="vi-VN" w:eastAsia="vi-VN" w:bidi="vi-VN"/>
        </w:rPr>
        <w:t>/2021/TT-NHNN.</w:t>
      </w:r>
    </w:p>
    <w:p w:rsidR="00F56644" w:rsidRPr="00FE7B3E" w:rsidRDefault="00F56644" w:rsidP="00F56644">
      <w:pPr>
        <w:widowControl w:val="0"/>
        <w:spacing w:before="100"/>
        <w:ind w:firstLine="720"/>
        <w:jc w:val="both"/>
        <w:rPr>
          <w:rFonts w:eastAsia="Calibri"/>
          <w:noProof/>
          <w:color w:val="000000"/>
          <w:sz w:val="26"/>
          <w:szCs w:val="26"/>
          <w:lang w:val="vi-VN"/>
        </w:rPr>
      </w:pPr>
      <w:r w:rsidRPr="00FE7B3E">
        <w:rPr>
          <w:i/>
          <w:noProof/>
          <w:color w:val="000000"/>
          <w:sz w:val="26"/>
          <w:szCs w:val="26"/>
          <w:lang w:val="vi-VN" w:eastAsia="vi-VN" w:bidi="vi-VN"/>
        </w:rPr>
        <w:t>(6)</w:t>
      </w:r>
      <w:r w:rsidRPr="00FE7B3E">
        <w:rPr>
          <w:noProof/>
          <w:color w:val="000000"/>
          <w:sz w:val="26"/>
          <w:szCs w:val="26"/>
          <w:lang w:val="vi-VN" w:eastAsia="vi-VN" w:bidi="vi-VN"/>
        </w:rPr>
        <w:t xml:space="preserve"> Tổ chức tín dụng vay tái cấp vốn không có tài sản bảo đảm tại Ngân hàng Nhà nước Việt Nam theo quy định tại Điều 6 Thông tư </w:t>
      </w:r>
      <w:r>
        <w:rPr>
          <w:noProof/>
          <w:color w:val="000000"/>
          <w:sz w:val="26"/>
          <w:szCs w:val="26"/>
          <w:lang w:val="vi-VN" w:eastAsia="vi-VN" w:bidi="vi-VN"/>
        </w:rPr>
        <w:t>04</w:t>
      </w:r>
      <w:r w:rsidRPr="00FE7B3E">
        <w:rPr>
          <w:noProof/>
          <w:color w:val="000000"/>
          <w:sz w:val="26"/>
          <w:szCs w:val="26"/>
          <w:lang w:val="vi-VN" w:eastAsia="vi-VN" w:bidi="vi-VN"/>
        </w:rPr>
        <w:t>/2021/TT-NHNN.</w:t>
      </w:r>
    </w:p>
    <w:p w:rsidR="00F56644" w:rsidRPr="00FE7B3E" w:rsidRDefault="00F56644" w:rsidP="00F56644">
      <w:pPr>
        <w:widowControl w:val="0"/>
        <w:spacing w:before="100" w:after="120"/>
        <w:ind w:firstLine="720"/>
        <w:jc w:val="both"/>
        <w:rPr>
          <w:noProof/>
          <w:color w:val="000000"/>
          <w:sz w:val="26"/>
          <w:szCs w:val="26"/>
          <w:lang w:val="vi-VN" w:eastAsia="vi-VN" w:bidi="vi-VN"/>
        </w:rPr>
      </w:pPr>
      <w:r w:rsidRPr="00FE7B3E">
        <w:rPr>
          <w:noProof/>
          <w:color w:val="000000"/>
          <w:sz w:val="26"/>
          <w:szCs w:val="26"/>
          <w:lang w:val="vi-VN" w:eastAsia="vi-VN" w:bidi="vi-VN"/>
        </w:rPr>
        <w:t xml:space="preserve">Tổ chức tín dụng ... cam kết tuân thủ đúng các quy định tại Thông tư số      </w:t>
      </w:r>
      <w:r w:rsidRPr="00FE7B3E">
        <w:rPr>
          <w:noProof/>
          <w:sz w:val="26"/>
          <w:szCs w:val="26"/>
          <w:lang w:val="vi-VN" w:eastAsia="vi-VN" w:bidi="vi-VN"/>
        </w:rPr>
        <w:t>04</w:t>
      </w:r>
      <w:r w:rsidRPr="00FE7B3E">
        <w:rPr>
          <w:noProof/>
          <w:color w:val="000000"/>
          <w:sz w:val="26"/>
          <w:szCs w:val="26"/>
          <w:lang w:val="vi-VN" w:eastAsia="vi-VN" w:bidi="vi-VN"/>
        </w:rPr>
        <w:t xml:space="preserve">/2021/TT-NHNN ngày </w:t>
      </w:r>
      <w:r>
        <w:rPr>
          <w:noProof/>
          <w:color w:val="000000"/>
          <w:sz w:val="26"/>
          <w:szCs w:val="26"/>
          <w:lang w:val="vi-VN" w:eastAsia="vi-VN" w:bidi="vi-VN"/>
        </w:rPr>
        <w:t>05</w:t>
      </w:r>
      <w:r w:rsidRPr="00FE7B3E">
        <w:rPr>
          <w:noProof/>
          <w:color w:val="000000"/>
          <w:sz w:val="26"/>
          <w:szCs w:val="26"/>
          <w:lang w:val="vi-VN" w:eastAsia="vi-VN" w:bidi="vi-VN"/>
        </w:rPr>
        <w:t xml:space="preserve"> tháng </w:t>
      </w:r>
      <w:r>
        <w:rPr>
          <w:noProof/>
          <w:color w:val="000000"/>
          <w:sz w:val="26"/>
          <w:szCs w:val="26"/>
          <w:lang w:val="vi-VN" w:eastAsia="vi-VN" w:bidi="vi-VN"/>
        </w:rPr>
        <w:t>4</w:t>
      </w:r>
      <w:r w:rsidRPr="00FE7B3E">
        <w:rPr>
          <w:noProof/>
          <w:color w:val="000000"/>
          <w:sz w:val="26"/>
          <w:szCs w:val="26"/>
          <w:lang w:val="vi-VN" w:eastAsia="vi-VN" w:bidi="vi-VN"/>
        </w:rPr>
        <w:t xml:space="preserve"> năm 2021 của Thống đốc Ngân hàng Nhà nước Việt Nam quy định về tái cấp vốn đối với tổ chức tín dụng sau khi tổ chức tín dụng cho Tổng công ty Hàng không Việt Nam - CTCP vay và </w:t>
      </w:r>
      <w:r w:rsidRPr="00FE7B3E">
        <w:rPr>
          <w:noProof/>
          <w:sz w:val="26"/>
          <w:szCs w:val="26"/>
          <w:lang w:val="vi-VN" w:eastAsia="vi-VN" w:bidi="vi-VN"/>
        </w:rPr>
        <w:t xml:space="preserve">việc cơ cấu lại thời hạn trả nợ, giữ nguyên nhóm nợ, trích lập dự phòng rủi ro đối với khoản </w:t>
      </w:r>
      <w:r w:rsidRPr="00FE7B3E">
        <w:rPr>
          <w:noProof/>
          <w:color w:val="000000"/>
          <w:sz w:val="26"/>
          <w:szCs w:val="26"/>
          <w:lang w:val="vi-VN" w:eastAsia="vi-VN" w:bidi="vi-VN"/>
        </w:rPr>
        <w:t xml:space="preserve">nợ của Tổng công ty Hàng không Việt Nam - CTCP do ảnh hưởng của đại dịch Covid -19./.  </w:t>
      </w:r>
    </w:p>
    <w:tbl>
      <w:tblPr>
        <w:tblW w:w="8931" w:type="dxa"/>
        <w:tblInd w:w="108" w:type="dxa"/>
        <w:tblLook w:val="04A0"/>
      </w:tblPr>
      <w:tblGrid>
        <w:gridCol w:w="4111"/>
        <w:gridCol w:w="4820"/>
      </w:tblGrid>
      <w:tr w:rsidR="00F56644" w:rsidRPr="00830810" w:rsidTr="00377D93">
        <w:tc>
          <w:tcPr>
            <w:tcW w:w="4111" w:type="dxa"/>
            <w:hideMark/>
          </w:tcPr>
          <w:p w:rsidR="00F56644" w:rsidRPr="00FE7B3E" w:rsidRDefault="00F56644" w:rsidP="00377D93">
            <w:pPr>
              <w:rPr>
                <w:b/>
                <w:i/>
                <w:noProof/>
                <w:color w:val="000000"/>
                <w:lang w:val="vi-VN"/>
              </w:rPr>
            </w:pPr>
            <w:r w:rsidRPr="00FE7B3E">
              <w:rPr>
                <w:b/>
                <w:i/>
                <w:noProof/>
                <w:color w:val="000000"/>
                <w:lang w:val="vi-VN"/>
              </w:rPr>
              <w:t>Nơi nhận:</w:t>
            </w:r>
          </w:p>
          <w:p w:rsidR="00F56644" w:rsidRPr="00FE7B3E" w:rsidRDefault="00F56644" w:rsidP="00377D93">
            <w:pPr>
              <w:rPr>
                <w:noProof/>
                <w:color w:val="000000"/>
                <w:sz w:val="22"/>
                <w:szCs w:val="22"/>
                <w:lang w:val="vi-VN"/>
              </w:rPr>
            </w:pPr>
            <w:r w:rsidRPr="00FE7B3E">
              <w:rPr>
                <w:b/>
                <w:noProof/>
                <w:color w:val="000000"/>
                <w:sz w:val="22"/>
                <w:szCs w:val="22"/>
                <w:lang w:val="vi-VN"/>
              </w:rPr>
              <w:t xml:space="preserve">- </w:t>
            </w:r>
            <w:r w:rsidRPr="00FE7B3E">
              <w:rPr>
                <w:noProof/>
                <w:color w:val="000000"/>
                <w:sz w:val="22"/>
                <w:szCs w:val="22"/>
                <w:lang w:val="vi-VN"/>
              </w:rPr>
              <w:t>Như trên;</w:t>
            </w:r>
          </w:p>
          <w:p w:rsidR="00F56644" w:rsidRPr="00FE7B3E" w:rsidRDefault="00F56644" w:rsidP="00377D93">
            <w:pPr>
              <w:rPr>
                <w:noProof/>
                <w:color w:val="000000"/>
                <w:lang w:val="vi-VN"/>
              </w:rPr>
            </w:pPr>
            <w:r w:rsidRPr="00FE7B3E">
              <w:rPr>
                <w:noProof/>
                <w:color w:val="000000"/>
                <w:sz w:val="22"/>
                <w:szCs w:val="22"/>
                <w:lang w:val="vi-VN"/>
              </w:rPr>
              <w:t>- Lưu: …</w:t>
            </w:r>
          </w:p>
        </w:tc>
        <w:tc>
          <w:tcPr>
            <w:tcW w:w="4820" w:type="dxa"/>
            <w:vAlign w:val="center"/>
            <w:hideMark/>
          </w:tcPr>
          <w:p w:rsidR="00F56644" w:rsidRPr="00FE7B3E" w:rsidRDefault="00F56644" w:rsidP="00377D93">
            <w:pPr>
              <w:jc w:val="center"/>
              <w:rPr>
                <w:b/>
                <w:noProof/>
                <w:color w:val="000000"/>
                <w:sz w:val="28"/>
                <w:lang w:val="vi-VN"/>
              </w:rPr>
            </w:pPr>
            <w:r w:rsidRPr="00FE7B3E">
              <w:rPr>
                <w:b/>
                <w:noProof/>
                <w:color w:val="000000"/>
                <w:sz w:val="28"/>
                <w:lang w:val="vi-VN"/>
              </w:rPr>
              <w:t>Người đại diện hợp pháp</w:t>
            </w:r>
          </w:p>
          <w:p w:rsidR="00F56644" w:rsidRPr="00FE7B3E" w:rsidRDefault="00F56644" w:rsidP="00377D93">
            <w:pPr>
              <w:jc w:val="center"/>
              <w:rPr>
                <w:b/>
                <w:noProof/>
                <w:color w:val="000000"/>
                <w:sz w:val="28"/>
                <w:lang w:val="vi-VN"/>
              </w:rPr>
            </w:pPr>
            <w:r w:rsidRPr="00FE7B3E">
              <w:rPr>
                <w:b/>
                <w:noProof/>
                <w:color w:val="000000"/>
                <w:sz w:val="28"/>
                <w:lang w:val="vi-VN"/>
              </w:rPr>
              <w:t xml:space="preserve"> của Tổ chức tín dụng</w:t>
            </w:r>
          </w:p>
          <w:p w:rsidR="00F56644" w:rsidRPr="00FE7B3E" w:rsidRDefault="00F56644" w:rsidP="00377D93">
            <w:pPr>
              <w:jc w:val="center"/>
              <w:rPr>
                <w:noProof/>
                <w:color w:val="000000"/>
                <w:lang w:val="vi-VN"/>
              </w:rPr>
            </w:pPr>
            <w:r w:rsidRPr="00FE7B3E">
              <w:rPr>
                <w:i/>
                <w:noProof/>
                <w:color w:val="000000"/>
                <w:lang w:val="vi-VN"/>
              </w:rPr>
              <w:t>(Ký, ghi rõ chức danh, họ tên và đóng dấu)</w:t>
            </w:r>
          </w:p>
        </w:tc>
      </w:tr>
    </w:tbl>
    <w:p w:rsidR="00F56644" w:rsidRPr="00FE7B3E" w:rsidRDefault="00F56644" w:rsidP="00F56644">
      <w:pPr>
        <w:widowControl w:val="0"/>
        <w:jc w:val="center"/>
        <w:rPr>
          <w:rFonts w:eastAsia="Calibri"/>
          <w:b/>
          <w:noProof/>
          <w:color w:val="000000"/>
          <w:lang w:val="vi-VN"/>
        </w:rPr>
      </w:pPr>
    </w:p>
    <w:p w:rsidR="00F56644" w:rsidRPr="0078345E" w:rsidRDefault="00F56644" w:rsidP="00F56644">
      <w:pPr>
        <w:widowControl w:val="0"/>
        <w:jc w:val="center"/>
        <w:rPr>
          <w:rFonts w:eastAsia="Calibri"/>
          <w:b/>
          <w:noProof/>
          <w:color w:val="000000"/>
          <w:szCs w:val="22"/>
          <w:lang w:val="vi-VN"/>
        </w:rPr>
      </w:pPr>
    </w:p>
    <w:p w:rsidR="009A36CF" w:rsidRDefault="009A36CF"/>
    <w:sectPr w:rsidR="009A36CF" w:rsidSect="00F56644">
      <w:footerReference w:type="even" r:id="rId6"/>
      <w:footerReference w:type="default" r:id="rId7"/>
      <w:pgSz w:w="11907" w:h="16840" w:code="9"/>
      <w:pgMar w:top="992" w:right="1140" w:bottom="851" w:left="1729" w:header="567" w:footer="454"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DE0" w:rsidRDefault="00724DE0" w:rsidP="00F56644">
      <w:r>
        <w:separator/>
      </w:r>
    </w:p>
  </w:endnote>
  <w:endnote w:type="continuationSeparator" w:id="1">
    <w:p w:rsidR="00724DE0" w:rsidRDefault="00724DE0" w:rsidP="00F566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8E" w:rsidRDefault="00724DE0" w:rsidP="00B40C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891C8E" w:rsidRDefault="00724DE0" w:rsidP="00B40C1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6151"/>
      <w:docPartObj>
        <w:docPartGallery w:val="Page Numbers (Bottom of Page)"/>
        <w:docPartUnique/>
      </w:docPartObj>
    </w:sdtPr>
    <w:sdtContent>
      <w:p w:rsidR="00F56644" w:rsidRDefault="00F56644">
        <w:pPr>
          <w:pStyle w:val="Footer"/>
          <w:jc w:val="center"/>
        </w:pPr>
        <w:fldSimple w:instr=" PAGE   \* MERGEFORMAT ">
          <w:r>
            <w:rPr>
              <w:noProof/>
            </w:rPr>
            <w:t>2</w:t>
          </w:r>
        </w:fldSimple>
      </w:p>
    </w:sdtContent>
  </w:sdt>
  <w:p w:rsidR="00891C8E" w:rsidRPr="003576C5" w:rsidRDefault="00724DE0" w:rsidP="00B40C1A">
    <w:pPr>
      <w:pStyle w:val="Footer"/>
      <w:ind w:right="360"/>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DE0" w:rsidRDefault="00724DE0" w:rsidP="00F56644">
      <w:r>
        <w:separator/>
      </w:r>
    </w:p>
  </w:footnote>
  <w:footnote w:type="continuationSeparator" w:id="1">
    <w:p w:rsidR="00724DE0" w:rsidRDefault="00724DE0" w:rsidP="00F566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56644"/>
    <w:rsid w:val="004111F3"/>
    <w:rsid w:val="00724DE0"/>
    <w:rsid w:val="008D0355"/>
    <w:rsid w:val="009A36CF"/>
    <w:rsid w:val="00F56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 id="V:Rule2"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644"/>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F56644"/>
  </w:style>
  <w:style w:type="paragraph" w:styleId="Footer">
    <w:name w:val="footer"/>
    <w:aliases w:val="Char"/>
    <w:basedOn w:val="Normal"/>
    <w:link w:val="FooterChar"/>
    <w:uiPriority w:val="99"/>
    <w:rsid w:val="00F56644"/>
    <w:pPr>
      <w:tabs>
        <w:tab w:val="center" w:pos="4320"/>
        <w:tab w:val="right" w:pos="8640"/>
      </w:tabs>
    </w:pPr>
    <w:rPr>
      <w:sz w:val="20"/>
      <w:szCs w:val="20"/>
    </w:rPr>
  </w:style>
  <w:style w:type="character" w:customStyle="1" w:styleId="FooterChar">
    <w:name w:val="Footer Char"/>
    <w:aliases w:val="Char Char"/>
    <w:basedOn w:val="DefaultParagraphFont"/>
    <w:link w:val="Footer"/>
    <w:uiPriority w:val="99"/>
    <w:rsid w:val="00F56644"/>
    <w:rPr>
      <w:rFonts w:ascii="Times New Roman" w:eastAsia="Times New Roman" w:hAnsi="Times New Roman" w:cs="Times New Roman"/>
    </w:rPr>
  </w:style>
  <w:style w:type="paragraph" w:styleId="Header">
    <w:name w:val="header"/>
    <w:basedOn w:val="Normal"/>
    <w:link w:val="HeaderChar"/>
    <w:uiPriority w:val="99"/>
    <w:semiHidden/>
    <w:unhideWhenUsed/>
    <w:rsid w:val="00F56644"/>
    <w:pPr>
      <w:tabs>
        <w:tab w:val="center" w:pos="4680"/>
        <w:tab w:val="right" w:pos="9360"/>
      </w:tabs>
    </w:pPr>
  </w:style>
  <w:style w:type="character" w:customStyle="1" w:styleId="HeaderChar">
    <w:name w:val="Header Char"/>
    <w:basedOn w:val="DefaultParagraphFont"/>
    <w:link w:val="Header"/>
    <w:uiPriority w:val="99"/>
    <w:semiHidden/>
    <w:rsid w:val="00F5664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2622</Characters>
  <Application>Microsoft Office Word</Application>
  <DocSecurity>0</DocSecurity>
  <Lines>21</Lines>
  <Paragraphs>6</Paragraphs>
  <ScaleCrop>false</ScaleCrop>
  <Company/>
  <LinksUpToDate>false</LinksUpToDate>
  <CharactersWithSpaces>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dc:creator>
  <cp:lastModifiedBy>Thao</cp:lastModifiedBy>
  <cp:revision>1</cp:revision>
  <dcterms:created xsi:type="dcterms:W3CDTF">2021-04-09T02:39:00Z</dcterms:created>
  <dcterms:modified xsi:type="dcterms:W3CDTF">2021-04-09T02:40:00Z</dcterms:modified>
</cp:coreProperties>
</file>