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36" w:rsidRPr="006E5836" w:rsidRDefault="006E5836" w:rsidP="006E5836">
      <w:pPr>
        <w:shd w:val="clear" w:color="auto" w:fill="FFFFFF"/>
        <w:spacing w:after="0" w:line="212" w:lineRule="atLeast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bookmarkStart w:id="0" w:name="chuong_pl_5"/>
      <w:r w:rsidRPr="006E5836">
        <w:rPr>
          <w:rFonts w:ascii="Arial" w:eastAsia="Times New Roman" w:hAnsi="Arial" w:cs="Arial"/>
          <w:b/>
          <w:bCs/>
          <w:color w:val="000000"/>
          <w:sz w:val="16"/>
          <w:szCs w:val="16"/>
          <w:lang w:val="vi-VN"/>
        </w:rPr>
        <w:t>Mẫu số 05</w:t>
      </w:r>
      <w:bookmarkEnd w:id="0"/>
    </w:p>
    <w:p w:rsidR="006E5836" w:rsidRPr="006E5836" w:rsidRDefault="006E5836" w:rsidP="006E5836">
      <w:pPr>
        <w:shd w:val="clear" w:color="auto" w:fill="FFFFFF"/>
        <w:spacing w:after="0" w:line="212" w:lineRule="atLeast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bookmarkStart w:id="1" w:name="chuong_pl_5_name"/>
      <w:r w:rsidRPr="006E5836">
        <w:rPr>
          <w:rFonts w:ascii="Arial" w:eastAsia="Times New Roman" w:hAnsi="Arial" w:cs="Arial"/>
          <w:b/>
          <w:bCs/>
          <w:color w:val="000000"/>
          <w:sz w:val="16"/>
          <w:szCs w:val="16"/>
          <w:lang w:val="vi-VN"/>
        </w:rPr>
        <w:t>BẢNG TỰ ĐÁNH GIÁ THỰC HIỆN TIÊU CHÍ BÌNH XÉT KHU DÂN CƯ VĂN HÓA</w:t>
      </w:r>
      <w:bookmarkEnd w:id="1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7"/>
        <w:gridCol w:w="6670"/>
        <w:gridCol w:w="846"/>
        <w:gridCol w:w="939"/>
      </w:tblGrid>
      <w:tr w:rsidR="006E5836" w:rsidRPr="006E5836" w:rsidTr="006E583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Tiêu chí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Có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Không</w:t>
            </w:r>
          </w:p>
        </w:tc>
      </w:tr>
      <w:tr w:rsidR="006E5836" w:rsidRPr="006E5836" w:rsidTr="006E583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I</w:t>
            </w:r>
          </w:p>
        </w:tc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Các trường hợp không xét tặng danh hiệu Khu dân cư văn hóa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6E5836" w:rsidRPr="006E5836" w:rsidTr="006E583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1</w:t>
            </w:r>
          </w:p>
        </w:tc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Khiếu kiện đông người và khiếu kiện vượt cấp trái pháp luật.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6E5836" w:rsidRPr="006E5836" w:rsidTr="006E583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2</w:t>
            </w:r>
          </w:p>
        </w:tc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Có điểm, tụ điểm ma túy, mại dâm.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6E5836" w:rsidRPr="006E5836" w:rsidTr="006E583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3</w:t>
            </w:r>
          </w:p>
        </w:tc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Có hoạt động lợi dụng tôn giáo vi phạm pháp luật.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6E5836" w:rsidRPr="006E5836" w:rsidTr="006E583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II</w:t>
            </w:r>
          </w:p>
        </w:tc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Tự đánh giá thực hiện tiêu chí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6E5836" w:rsidRPr="006E5836" w:rsidTr="006E583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1</w:t>
            </w:r>
          </w:p>
        </w:tc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Người trong độ tuổi lao động có việc làm và thu nhập ổn định.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6E5836" w:rsidRPr="006E5836" w:rsidTr="006E583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2</w:t>
            </w:r>
          </w:p>
        </w:tc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Thu nhập bình quân đầu người cao hơn mức bình quân của tỉnh, thành phố trực thuộc trung ương (sau đây gọi là mức bình quân chung).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6E5836" w:rsidRPr="006E5836" w:rsidTr="006E583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3</w:t>
            </w:r>
          </w:p>
        </w:tc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Tỷ lệ hộ nghèo, hộ cận nghèo thấp hơn mức bình quân chung.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6E5836" w:rsidRPr="006E5836" w:rsidTr="006E583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4</w:t>
            </w:r>
          </w:p>
        </w:tc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Tỷ lệ hộ gia đình có nhà ở kiên cố cao hơn mức bình quân chung, không có nhà ở dột nát.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6E5836" w:rsidRPr="006E5836" w:rsidTr="006E583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5</w:t>
            </w:r>
          </w:p>
        </w:tc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Hệ thống giao thông chính được cứng hóa, đảm bảo đi lại thuận tiện.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6E5836" w:rsidRPr="006E5836" w:rsidTr="006E583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6</w:t>
            </w:r>
          </w:p>
        </w:tc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Có các hoạt động tuyên truyền, phổ biến, tập huấn về ứng dụng công nghệ, khoa học kỹ thuật; phát triển ngành nghề truyền thống; hợp tác và liên kết phát triển kinh tế.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6E5836" w:rsidRPr="006E5836" w:rsidTr="006E583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7</w:t>
            </w:r>
          </w:p>
        </w:tc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Nhà văn hóa, sân thể thao phù hợp với điều kiện của khu dân cư.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6E5836" w:rsidRPr="006E5836" w:rsidTr="006E583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8</w:t>
            </w:r>
          </w:p>
        </w:tc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Trẻ em trong độ tuổi đi học được đến trường, đạt chuẩn phổ cập giáo dục trung học cơ sở trở lên.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6E5836" w:rsidRPr="006E5836" w:rsidTr="006E583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9</w:t>
            </w:r>
          </w:p>
        </w:tc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Tổ chức hoạt động văn hóa văn nghệ, thể dục thể thao, vui chơi, giải trí lành mạnh; có điểm đọc sách phục vụ cộng đồng; thực hiện tốt công tác hòa giải.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6E5836" w:rsidRPr="006E5836" w:rsidTr="006E5836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10</w:t>
            </w:r>
          </w:p>
        </w:tc>
        <w:tc>
          <w:tcPr>
            <w:tcW w:w="3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Bảo tồn, phát huy các hình thức sinh hoạt văn hóa, thể thao dân gian truyền thống của địa phương.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6E5836" w:rsidRPr="006E5836" w:rsidTr="006E583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11</w:t>
            </w:r>
          </w:p>
        </w:tc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Các di tích lịch sử - văn hóa, danh lam thắng cảnh được giữ gìn, bảo vệ.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6E5836" w:rsidRPr="006E5836" w:rsidTr="006E583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12</w:t>
            </w:r>
          </w:p>
        </w:tc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Hoạt động sản xuất, kinh doanh đáp ứng các quy định của pháp luật về bảo vệ môi trường.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6E5836" w:rsidRPr="006E5836" w:rsidTr="006E583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13</w:t>
            </w:r>
          </w:p>
        </w:tc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Có hệ thống cấp, thoát nước.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6E5836" w:rsidRPr="006E5836" w:rsidTr="006E583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14</w:t>
            </w:r>
          </w:p>
        </w:tc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Nhà ở, công trình công cộng, nghĩa trang phù hợp quy hoạch của địa phương.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6E5836" w:rsidRPr="006E5836" w:rsidTr="006E583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15</w:t>
            </w:r>
          </w:p>
        </w:tc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Các địa điểm vui chơi công cộng được tôn tạo, bảo vệ và giữ gìn sạch sẽ.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6E5836" w:rsidRPr="006E5836" w:rsidTr="006E583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16</w:t>
            </w:r>
          </w:p>
        </w:tc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Có điểm thu gom rác thải.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6E5836" w:rsidRPr="006E5836" w:rsidTr="006E583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17</w:t>
            </w:r>
          </w:p>
        </w:tc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Có hoạt động tuyên truyền, nâng cao ý thức người dân về bảo vệ môi trường.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6E5836" w:rsidRPr="006E5836" w:rsidTr="006E583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18</w:t>
            </w:r>
          </w:p>
        </w:tc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Tổ chức, tham gia hoạt động phòng, chống dịch bệnh.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6E5836" w:rsidRPr="006E5836" w:rsidTr="006E583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19</w:t>
            </w:r>
          </w:p>
        </w:tc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Tổ chức thực hiện các quy định của pháp luật, chính sách dân s</w:t>
            </w: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ố</w:t>
            </w: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.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6E5836" w:rsidRPr="006E5836" w:rsidTr="006E583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20</w:t>
            </w:r>
          </w:p>
        </w:tc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Thực hiện quy chế dân chủ ở cơ sở, tạo điều kiện để nhân dân tham gia giám sát hoạt động cơ quan nhà nước; các tổ chức tự quản ở cộng đồng hoạt động có hiệu quả.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6E5836" w:rsidRPr="006E5836" w:rsidTr="006E583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21</w:t>
            </w:r>
          </w:p>
        </w:tc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Tỷ lệ trẻ em suy dinh dưỡng giảm dần từng năm; trẻ em được tiêm chủng đầy đủ.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6E5836" w:rsidRPr="006E5836" w:rsidTr="006E583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lastRenderedPageBreak/>
              <w:t>22</w:t>
            </w:r>
          </w:p>
        </w:tc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Có các hoạt động tuyên truyền, phổ biến pháp luật.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6E5836" w:rsidRPr="006E5836" w:rsidTr="006E583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23</w:t>
            </w:r>
          </w:p>
        </w:tc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Đạt tiêu chuẩn an toàn về an ninh, trật tự.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6E5836" w:rsidRPr="006E5836" w:rsidTr="006E583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24</w:t>
            </w:r>
          </w:p>
        </w:tc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Chi bộ Đảng, các tổ chức đoàn thể hàng năm hoàn thành tốt nhiệm vụ.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6E5836" w:rsidRPr="006E5836" w:rsidTr="006E583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25</w:t>
            </w:r>
          </w:p>
        </w:tc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Thực hiện chính sách của Nhà nước về các hoạt động nhân đạo, từ thiện và đẩy mạnh thực hiện phong trào “Đ</w:t>
            </w: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ề</w:t>
            </w: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n ơn đáp nghĩa”, “Uống nước nhớ nguồn”, “Cuộc vận động vì người nghèo” và các cuộc vận động khác.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  <w:tr w:rsidR="006E5836" w:rsidRPr="006E5836" w:rsidTr="006E5836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26</w:t>
            </w:r>
          </w:p>
        </w:tc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Quan tâm, chăm sóc người cao tuổi, trẻ em, người có công, người khuyết tật, người lang thang, cơ nhỡ và người có hoàn cảnh khó khăn.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5836" w:rsidRPr="006E5836" w:rsidRDefault="006E5836" w:rsidP="006E5836">
            <w:pPr>
              <w:spacing w:before="120" w:after="120" w:line="212" w:lineRule="atLeas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E5836">
              <w:rPr>
                <w:rFonts w:ascii="Arial" w:eastAsia="Times New Roman" w:hAnsi="Arial" w:cs="Arial"/>
                <w:color w:val="000000"/>
                <w:sz w:val="16"/>
                <w:szCs w:val="16"/>
                <w:lang w:val="vi-VN"/>
              </w:rPr>
              <w:t> </w:t>
            </w:r>
          </w:p>
        </w:tc>
      </w:tr>
    </w:tbl>
    <w:p w:rsidR="006E5836" w:rsidRPr="006E5836" w:rsidRDefault="006E5836" w:rsidP="006E5836">
      <w:pPr>
        <w:shd w:val="clear" w:color="auto" w:fill="FFFFFF"/>
        <w:spacing w:before="120" w:after="120" w:line="212" w:lineRule="atLeast"/>
        <w:rPr>
          <w:rFonts w:ascii="Arial" w:eastAsia="Times New Roman" w:hAnsi="Arial" w:cs="Arial"/>
          <w:color w:val="000000"/>
          <w:sz w:val="16"/>
          <w:szCs w:val="16"/>
        </w:rPr>
      </w:pPr>
      <w:r w:rsidRPr="006E5836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val="vi-VN"/>
        </w:rPr>
        <w:t>Ghi chú</w:t>
      </w:r>
      <w:r w:rsidRPr="006E5836">
        <w:rPr>
          <w:rFonts w:ascii="Arial" w:eastAsia="Times New Roman" w:hAnsi="Arial" w:cs="Arial"/>
          <w:color w:val="000000"/>
          <w:sz w:val="16"/>
          <w:szCs w:val="16"/>
          <w:lang w:val="vi-VN"/>
        </w:rPr>
        <w:t>: Căn cứ vào việc thực hiện các tiêu chí tại khu dân cư để lựa chọn đánh dấu (x) vào ô “có” hoặc “không”..</w:t>
      </w:r>
    </w:p>
    <w:p w:rsidR="006505AA" w:rsidRDefault="006505AA"/>
    <w:sectPr w:rsidR="006505AA" w:rsidSect="001A122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E5836"/>
    <w:rsid w:val="001A1220"/>
    <w:rsid w:val="006505AA"/>
    <w:rsid w:val="006E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5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3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phamthithanhha</dc:creator>
  <cp:lastModifiedBy>phamthithanhha</cp:lastModifiedBy>
  <cp:revision>2</cp:revision>
  <dcterms:created xsi:type="dcterms:W3CDTF">2019-11-08T09:06:00Z</dcterms:created>
  <dcterms:modified xsi:type="dcterms:W3CDTF">2019-11-08T09:07:00Z</dcterms:modified>
</cp:coreProperties>
</file>