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58"/>
        <w:gridCol w:w="6213"/>
      </w:tblGrid>
      <w:tr w:rsidR="00B868C3" w:rsidRPr="001D7312" w:rsidTr="00A80371">
        <w:trPr>
          <w:tblCellSpacing w:w="0" w:type="dxa"/>
        </w:trPr>
        <w:tc>
          <w:tcPr>
            <w:tcW w:w="1754" w:type="pct"/>
            <w:shd w:val="clear" w:color="auto" w:fill="FFFFFF"/>
            <w:tcMar>
              <w:top w:w="0" w:type="dxa"/>
              <w:left w:w="108" w:type="dxa"/>
              <w:bottom w:w="0" w:type="dxa"/>
              <w:right w:w="108" w:type="dxa"/>
            </w:tcMar>
            <w:hideMark/>
          </w:tcPr>
          <w:p w:rsidR="00B868C3" w:rsidRDefault="00B868C3" w:rsidP="00A80371">
            <w:pPr>
              <w:jc w:val="center"/>
              <w:rPr>
                <w:rFonts w:eastAsia="Times New Roman"/>
                <w:b/>
                <w:bCs/>
                <w:color w:val="000000"/>
              </w:rPr>
            </w:pPr>
            <w:r w:rsidRPr="001D7312">
              <w:rPr>
                <w:rFonts w:eastAsia="Times New Roman"/>
                <w:b/>
                <w:bCs/>
                <w:color w:val="000000"/>
                <w:lang w:val="fr-FR"/>
              </w:rPr>
              <w:t>TÊN CƠ QUAN</w:t>
            </w:r>
          </w:p>
          <w:p w:rsidR="00A80371" w:rsidRPr="001D7312" w:rsidRDefault="00A80371" w:rsidP="00A80371">
            <w:pPr>
              <w:jc w:val="center"/>
              <w:rPr>
                <w:rFonts w:eastAsia="Times New Roman"/>
                <w:b/>
                <w:color w:val="000000"/>
                <w:vertAlign w:val="subscript"/>
              </w:rPr>
            </w:pPr>
            <w:r>
              <w:rPr>
                <w:rFonts w:eastAsia="Times New Roman"/>
                <w:b/>
                <w:noProof/>
                <w:color w:val="000000"/>
                <w:vertAlign w:val="subscript"/>
              </w:rPr>
              <mc:AlternateContent>
                <mc:Choice Requires="wps">
                  <w:drawing>
                    <wp:anchor distT="0" distB="0" distL="114300" distR="114300" simplePos="0" relativeHeight="251659264" behindDoc="0" locked="0" layoutInCell="1" allowOverlap="1" wp14:anchorId="2BC70C38" wp14:editId="0E2C8F52">
                      <wp:simplePos x="0" y="0"/>
                      <wp:positionH relativeFrom="margin">
                        <wp:align>center</wp:align>
                      </wp:positionH>
                      <wp:positionV relativeFrom="paragraph">
                        <wp:posOffset>16510</wp:posOffset>
                      </wp:positionV>
                      <wp:extent cx="6096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1.3pt" to="4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" strokecolor="black [3040]">
                      <w10:wrap anchorx="margin"/>
                    </v:line>
                  </w:pict>
                </mc:Fallback>
              </mc:AlternateContent>
            </w:r>
          </w:p>
        </w:tc>
        <w:tc>
          <w:tcPr>
            <w:tcW w:w="3246" w:type="pct"/>
            <w:shd w:val="clear" w:color="auto" w:fill="FFFFFF"/>
            <w:tcMar>
              <w:top w:w="0" w:type="dxa"/>
              <w:left w:w="108" w:type="dxa"/>
              <w:bottom w:w="0" w:type="dxa"/>
              <w:right w:w="108" w:type="dxa"/>
            </w:tcMar>
            <w:hideMark/>
          </w:tcPr>
          <w:p w:rsidR="00B868C3" w:rsidRPr="001D7312" w:rsidRDefault="00A80371" w:rsidP="00A80371">
            <w:pPr>
              <w:jc w:val="center"/>
              <w:rPr>
                <w:rFonts w:eastAsia="Times New Roman"/>
                <w:b/>
                <w:color w:val="000000"/>
                <w:vertAlign w:val="superscript"/>
              </w:rPr>
            </w:pPr>
            <w:r w:rsidRPr="00A80371">
              <w:rPr>
                <w:rFonts w:eastAsia="Times New Roman"/>
                <w:b/>
                <w:bCs/>
                <w:noProof/>
                <w:color w:val="000000"/>
                <w:sz w:val="26"/>
                <w:szCs w:val="26"/>
              </w:rPr>
              <mc:AlternateContent>
                <mc:Choice Requires="wps">
                  <w:drawing>
                    <wp:anchor distT="0" distB="0" distL="114300" distR="114300" simplePos="0" relativeHeight="251660288" behindDoc="0" locked="0" layoutInCell="1" allowOverlap="1" wp14:anchorId="5E83017F" wp14:editId="62DD54A1">
                      <wp:simplePos x="0" y="0"/>
                      <wp:positionH relativeFrom="column">
                        <wp:posOffset>885280</wp:posOffset>
                      </wp:positionH>
                      <wp:positionV relativeFrom="paragraph">
                        <wp:posOffset>422366</wp:posOffset>
                      </wp:positionV>
                      <wp:extent cx="2182585" cy="0"/>
                      <wp:effectExtent l="0" t="0" r="27305" b="19050"/>
                      <wp:wrapNone/>
                      <wp:docPr id="2" name="Straight Connector 2"/>
                      <wp:cNvGraphicFramePr/>
                      <a:graphic xmlns:a="http://schemas.openxmlformats.org/drawingml/2006/main">
                        <a:graphicData uri="http://schemas.microsoft.com/office/word/2010/wordprocessingShape">
                          <wps:wsp>
                            <wps:cNvCnPr/>
                            <wps:spPr>
                              <a:xfrm>
                                <a:off x="0" y="0"/>
                                <a:ext cx="21825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9.7pt,33.25pt" to="241.55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" strokecolor="black [3040]"/>
                  </w:pict>
                </mc:Fallback>
              </mc:AlternateContent>
            </w:r>
            <w:r w:rsidR="00B868C3" w:rsidRPr="00A80371">
              <w:rPr>
                <w:rFonts w:eastAsia="Times New Roman"/>
                <w:b/>
                <w:bCs/>
                <w:color w:val="000000"/>
                <w:sz w:val="26"/>
                <w:szCs w:val="26"/>
              </w:rPr>
              <w:t>CỘNG HÒA XÃ HỘI CHỦ NGHĨA VIỆT NAM</w:t>
            </w:r>
            <w:r w:rsidR="00B868C3" w:rsidRPr="001D7312">
              <w:rPr>
                <w:rFonts w:eastAsia="Times New Roman"/>
                <w:b/>
                <w:bCs/>
                <w:color w:val="000000"/>
              </w:rPr>
              <w:br/>
              <w:t>Độc lập - Tự do - Hạnh phúc </w:t>
            </w:r>
            <w:r w:rsidR="00B868C3" w:rsidRPr="001D7312">
              <w:rPr>
                <w:rFonts w:eastAsia="Times New Roman"/>
                <w:b/>
                <w:bCs/>
                <w:color w:val="000000"/>
              </w:rPr>
              <w:br/>
            </w:r>
          </w:p>
        </w:tc>
      </w:tr>
      <w:tr w:rsidR="00B868C3" w:rsidRPr="001D7312" w:rsidTr="00A80371">
        <w:trPr>
          <w:tblCellSpacing w:w="0" w:type="dxa"/>
        </w:trPr>
        <w:tc>
          <w:tcPr>
            <w:tcW w:w="1754" w:type="pct"/>
            <w:shd w:val="clear" w:color="auto" w:fill="FFFFFF"/>
            <w:tcMar>
              <w:top w:w="0" w:type="dxa"/>
              <w:left w:w="108" w:type="dxa"/>
              <w:bottom w:w="0" w:type="dxa"/>
              <w:right w:w="108" w:type="dxa"/>
            </w:tcMar>
            <w:hideMark/>
          </w:tcPr>
          <w:p w:rsidR="00B868C3" w:rsidRPr="001D7312" w:rsidRDefault="00B868C3" w:rsidP="00106E7A">
            <w:pPr>
              <w:jc w:val="both"/>
              <w:rPr>
                <w:rFonts w:eastAsia="Times New Roman"/>
                <w:color w:val="000000"/>
              </w:rPr>
            </w:pPr>
            <w:r w:rsidRPr="001D7312">
              <w:rPr>
                <w:rFonts w:eastAsia="Times New Roman"/>
                <w:color w:val="000000"/>
              </w:rPr>
              <w:t>Số</w:t>
            </w:r>
            <w:proofErr w:type="gramStart"/>
            <w:r w:rsidRPr="001D7312">
              <w:rPr>
                <w:rFonts w:eastAsia="Times New Roman"/>
                <w:color w:val="000000"/>
              </w:rPr>
              <w:t>:......</w:t>
            </w:r>
            <w:proofErr w:type="gramEnd"/>
            <w:r w:rsidRPr="001D7312">
              <w:rPr>
                <w:rFonts w:eastAsia="Times New Roman"/>
                <w:color w:val="000000"/>
              </w:rPr>
              <w:t>/....</w:t>
            </w:r>
            <w:r w:rsidRPr="001D7312">
              <w:rPr>
                <w:rFonts w:eastAsia="Times New Roman"/>
                <w:color w:val="000000"/>
                <w:lang w:val="vi-VN"/>
              </w:rPr>
              <w:br/>
            </w:r>
            <w:r w:rsidRPr="001D7312">
              <w:rPr>
                <w:rFonts w:eastAsia="Times New Roman"/>
                <w:color w:val="000000"/>
              </w:rPr>
              <w:t>V/v đề nghị xét, cho phép sử dụng thẻ ABTC</w:t>
            </w:r>
          </w:p>
        </w:tc>
        <w:tc>
          <w:tcPr>
            <w:tcW w:w="3246" w:type="pct"/>
            <w:shd w:val="clear" w:color="auto" w:fill="FFFFFF"/>
            <w:tcMar>
              <w:top w:w="0" w:type="dxa"/>
              <w:left w:w="108" w:type="dxa"/>
              <w:bottom w:w="0" w:type="dxa"/>
              <w:right w:w="108" w:type="dxa"/>
            </w:tcMar>
            <w:hideMark/>
          </w:tcPr>
          <w:p w:rsidR="00B868C3" w:rsidRPr="001D7312" w:rsidRDefault="00B868C3" w:rsidP="00106E7A">
            <w:pPr>
              <w:jc w:val="right"/>
              <w:rPr>
                <w:rFonts w:eastAsia="Times New Roman"/>
                <w:color w:val="000000"/>
              </w:rPr>
            </w:pPr>
            <w:r w:rsidRPr="001D7312">
              <w:rPr>
                <w:rFonts w:eastAsia="Times New Roman"/>
                <w:i/>
                <w:iCs/>
                <w:color w:val="000000"/>
              </w:rPr>
              <w:t>Bình Định, ngày....... tháng........năm.......</w:t>
            </w:r>
          </w:p>
        </w:tc>
      </w:tr>
    </w:tbl>
    <w:p w:rsidR="002E6157" w:rsidRDefault="002E6157" w:rsidP="002E6157">
      <w:pPr>
        <w:shd w:val="clear" w:color="auto" w:fill="FFFFFF"/>
        <w:spacing w:line="180" w:lineRule="atLeast"/>
        <w:ind w:left="1440" w:firstLine="720"/>
        <w:rPr>
          <w:rFonts w:eastAsia="Times New Roman"/>
          <w:color w:val="000000"/>
        </w:rPr>
      </w:pPr>
    </w:p>
    <w:p w:rsidR="00B868C3" w:rsidRDefault="002E6157" w:rsidP="002E6157">
      <w:pPr>
        <w:shd w:val="clear" w:color="auto" w:fill="FFFFFF"/>
        <w:spacing w:line="180" w:lineRule="atLeast"/>
        <w:ind w:left="2160" w:firstLine="720"/>
        <w:rPr>
          <w:rFonts w:eastAsia="Times New Roman"/>
          <w:color w:val="000000"/>
        </w:rPr>
      </w:pPr>
      <w:r w:rsidRPr="001D7312">
        <w:rPr>
          <w:rFonts w:eastAsia="Times New Roman"/>
          <w:color w:val="000000"/>
        </w:rPr>
        <w:t>Kính gửi:</w:t>
      </w:r>
    </w:p>
    <w:p w:rsidR="002E6157" w:rsidRPr="001D7312" w:rsidRDefault="002E6157" w:rsidP="002E6157">
      <w:pPr>
        <w:shd w:val="clear" w:color="auto" w:fill="FFFFFF"/>
        <w:spacing w:line="180" w:lineRule="atLeast"/>
        <w:ind w:left="4320"/>
        <w:rPr>
          <w:rFonts w:eastAsia="Times New Roman"/>
          <w:color w:val="000000"/>
        </w:rPr>
      </w:pPr>
      <w:r w:rsidRPr="001D7312">
        <w:rPr>
          <w:rFonts w:eastAsia="Times New Roman"/>
          <w:color w:val="000000"/>
        </w:rPr>
        <w:t>- Ủy ban nhân dân tỉnh</w:t>
      </w:r>
      <w:proofErr w:type="gramStart"/>
      <w:r w:rsidRPr="001D7312">
        <w:rPr>
          <w:rFonts w:eastAsia="Times New Roman"/>
          <w:color w:val="000000"/>
        </w:rPr>
        <w:t>;</w:t>
      </w:r>
      <w:proofErr w:type="gramEnd"/>
      <w:r w:rsidRPr="001D7312">
        <w:rPr>
          <w:rFonts w:eastAsia="Times New Roman"/>
          <w:color w:val="000000"/>
        </w:rPr>
        <w:br/>
        <w:t>- Sở Ngoại vụ.</w:t>
      </w:r>
    </w:p>
    <w:p w:rsidR="000D4AB5" w:rsidRDefault="000D4AB5" w:rsidP="002E6157">
      <w:pPr>
        <w:widowControl w:val="0"/>
        <w:spacing w:before="80" w:after="80" w:line="264" w:lineRule="auto"/>
        <w:ind w:firstLine="567"/>
        <w:jc w:val="both"/>
        <w:rPr>
          <w:rFonts w:eastAsia="Times New Roman"/>
          <w:color w:val="000000"/>
        </w:rPr>
      </w:pPr>
    </w:p>
    <w:p w:rsidR="00B868C3" w:rsidRPr="001D7312" w:rsidRDefault="00B868C3" w:rsidP="002E6157">
      <w:pPr>
        <w:widowControl w:val="0"/>
        <w:spacing w:before="80" w:after="80" w:line="264" w:lineRule="auto"/>
        <w:ind w:firstLine="567"/>
        <w:jc w:val="both"/>
        <w:rPr>
          <w:rFonts w:eastAsia="Times New Roman"/>
          <w:color w:val="000000"/>
        </w:rPr>
      </w:pPr>
      <w:r w:rsidRPr="001D7312">
        <w:rPr>
          <w:rFonts w:eastAsia="Times New Roman"/>
          <w:color w:val="000000"/>
        </w:rPr>
        <w:t>Căn cứ Quy chế cấp và quản lý thẻ đi lại của doanh nhân APEC ban hành kèm theo Quyết định số 45/2006/QĐ-TTg ngày 28/02/2006 của Thủ tướng Chính phủ, Quyết định số 54/2015/QĐ-</w:t>
      </w:r>
      <w:r w:rsidRPr="001D7312">
        <w:t>TTg</w:t>
      </w:r>
      <w:r w:rsidRPr="001D7312">
        <w:rPr>
          <w:rFonts w:eastAsia="Times New Roman"/>
          <w:color w:val="000000"/>
        </w:rPr>
        <w:t xml:space="preserve"> ngày 29/10/2015 của Thủ tướng chính phủ và Thông tư số 28/2016/TT-BCA ngày 05/7/2016 của Bộ công an hướng dẫn việc </w:t>
      </w:r>
      <w:proofErr w:type="gramStart"/>
      <w:r w:rsidRPr="001D7312">
        <w:rPr>
          <w:rFonts w:eastAsia="Times New Roman"/>
          <w:color w:val="000000"/>
        </w:rPr>
        <w:t>cấp</w:t>
      </w:r>
      <w:proofErr w:type="gramEnd"/>
      <w:r w:rsidRPr="001D7312">
        <w:rPr>
          <w:rFonts w:eastAsia="Times New Roman"/>
          <w:color w:val="000000"/>
        </w:rPr>
        <w:t xml:space="preserve"> và quản lý thẻ đi lại của doanh nhân APEC;</w:t>
      </w:r>
    </w:p>
    <w:p w:rsidR="00B868C3" w:rsidRPr="001D7312" w:rsidRDefault="00B868C3" w:rsidP="002E6157">
      <w:pPr>
        <w:widowControl w:val="0"/>
        <w:spacing w:before="80" w:after="80" w:line="264" w:lineRule="auto"/>
        <w:ind w:firstLine="567"/>
        <w:jc w:val="both"/>
        <w:rPr>
          <w:rFonts w:eastAsia="Times New Roman"/>
          <w:color w:val="000000"/>
        </w:rPr>
      </w:pPr>
      <w:r w:rsidRPr="001D7312">
        <w:rPr>
          <w:rFonts w:eastAsia="Times New Roman"/>
          <w:color w:val="000000"/>
        </w:rPr>
        <w:t xml:space="preserve">Căn cứ Quyết định </w:t>
      </w:r>
      <w:r w:rsidR="002E6157">
        <w:rPr>
          <w:rFonts w:eastAsia="Times New Roman"/>
          <w:color w:val="000000"/>
        </w:rPr>
        <w:t xml:space="preserve">số </w:t>
      </w:r>
      <w:r w:rsidR="002E6157">
        <w:rPr>
          <w:rFonts w:eastAsia="Times New Roman"/>
          <w:color w:val="000000"/>
        </w:rPr>
        <w:t>53/</w:t>
      </w:r>
      <w:r w:rsidR="002E6157" w:rsidRPr="001D7312">
        <w:rPr>
          <w:rFonts w:eastAsia="Times New Roman"/>
          <w:color w:val="000000"/>
        </w:rPr>
        <w:t>2017/QĐ-UBND ngày</w:t>
      </w:r>
      <w:r w:rsidR="002E6157">
        <w:rPr>
          <w:rFonts w:eastAsia="Times New Roman"/>
          <w:color w:val="000000"/>
        </w:rPr>
        <w:t xml:space="preserve"> 18</w:t>
      </w:r>
      <w:r w:rsidR="002E6157" w:rsidRPr="001D7312">
        <w:rPr>
          <w:rFonts w:eastAsia="Times New Roman"/>
          <w:color w:val="000000"/>
        </w:rPr>
        <w:t>/</w:t>
      </w:r>
      <w:r w:rsidR="002E6157">
        <w:rPr>
          <w:rFonts w:eastAsia="Times New Roman"/>
          <w:color w:val="000000"/>
        </w:rPr>
        <w:t>9</w:t>
      </w:r>
      <w:r w:rsidR="002E6157" w:rsidRPr="001D7312">
        <w:rPr>
          <w:rFonts w:eastAsia="Times New Roman"/>
          <w:color w:val="000000"/>
        </w:rPr>
        <w:t>/201</w:t>
      </w:r>
      <w:r w:rsidR="002E6157">
        <w:rPr>
          <w:rFonts w:eastAsia="Times New Roman"/>
          <w:color w:val="000000"/>
        </w:rPr>
        <w:t>7</w:t>
      </w:r>
      <w:r w:rsidR="002E6157" w:rsidRPr="001D7312">
        <w:rPr>
          <w:rFonts w:eastAsia="Times New Roman"/>
          <w:color w:val="000000"/>
        </w:rPr>
        <w:t xml:space="preserve"> </w:t>
      </w:r>
      <w:r w:rsidRPr="001D7312">
        <w:rPr>
          <w:rFonts w:eastAsia="Times New Roman"/>
          <w:color w:val="000000"/>
        </w:rPr>
        <w:t xml:space="preserve">của </w:t>
      </w:r>
      <w:r w:rsidR="002E6157">
        <w:rPr>
          <w:rFonts w:eastAsia="Times New Roman"/>
          <w:color w:val="000000"/>
        </w:rPr>
        <w:t>Ủy ban nhân dân</w:t>
      </w:r>
      <w:r w:rsidRPr="001D7312">
        <w:rPr>
          <w:rFonts w:eastAsia="Times New Roman"/>
          <w:color w:val="000000"/>
        </w:rPr>
        <w:t xml:space="preserve"> tỉnh ban hành </w:t>
      </w:r>
      <w:r w:rsidRPr="001D7312">
        <w:t xml:space="preserve">Quy </w:t>
      </w:r>
      <w:r w:rsidRPr="001D7312">
        <w:rPr>
          <w:bCs/>
        </w:rPr>
        <w:t xml:space="preserve">chế chế </w:t>
      </w:r>
      <w:r w:rsidRPr="001D7312">
        <w:t>xét, cho phép sử dụng thẻ đi lại của doanh nhân APEC thuộc tỉnh Bình Định</w:t>
      </w:r>
      <w:r w:rsidRPr="001D7312">
        <w:rPr>
          <w:rFonts w:eastAsia="Times New Roman"/>
          <w:color w:val="000000"/>
        </w:rPr>
        <w:t>;</w:t>
      </w:r>
    </w:p>
    <w:p w:rsidR="00B868C3" w:rsidRPr="001D7312" w:rsidRDefault="00B868C3" w:rsidP="002E6157">
      <w:pPr>
        <w:widowControl w:val="0"/>
        <w:spacing w:before="80" w:after="80" w:line="264" w:lineRule="auto"/>
        <w:ind w:firstLine="567"/>
        <w:jc w:val="both"/>
        <w:rPr>
          <w:rFonts w:eastAsia="Times New Roman"/>
          <w:color w:val="000000"/>
        </w:rPr>
      </w:pPr>
      <w:r w:rsidRPr="001D7312">
        <w:rPr>
          <w:rFonts w:eastAsia="Times New Roman"/>
          <w:color w:val="000000"/>
        </w:rPr>
        <w:t xml:space="preserve">(Tên cơ quan) kính đề nghị Sở Ngoại vụ xem xét, trình </w:t>
      </w:r>
      <w:r w:rsidR="002E6157">
        <w:rPr>
          <w:rFonts w:eastAsia="Times New Roman"/>
          <w:color w:val="000000"/>
        </w:rPr>
        <w:t>Ủy ban nhân dân</w:t>
      </w:r>
      <w:r w:rsidR="002E6157" w:rsidRPr="001D7312">
        <w:rPr>
          <w:rFonts w:eastAsia="Times New Roman"/>
          <w:color w:val="000000"/>
        </w:rPr>
        <w:t xml:space="preserve"> tỉnh</w:t>
      </w:r>
      <w:r w:rsidR="002E6157">
        <w:rPr>
          <w:rFonts w:eastAsia="Times New Roman"/>
          <w:color w:val="000000"/>
        </w:rPr>
        <w:t xml:space="preserve"> </w:t>
      </w:r>
      <w:r w:rsidRPr="001D7312">
        <w:rPr>
          <w:rFonts w:eastAsia="Times New Roman"/>
          <w:color w:val="000000"/>
        </w:rPr>
        <w:t>cho phép ông (bà) có tên sau đây được sử dụng thẻ ABTC</w:t>
      </w:r>
      <w:r w:rsidR="002E6157">
        <w:rPr>
          <w:rFonts w:eastAsia="Times New Roman"/>
          <w:color w:val="000000"/>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3"/>
        <w:gridCol w:w="1309"/>
        <w:gridCol w:w="1367"/>
        <w:gridCol w:w="708"/>
        <w:gridCol w:w="636"/>
        <w:gridCol w:w="1369"/>
        <w:gridCol w:w="1551"/>
        <w:gridCol w:w="837"/>
        <w:gridCol w:w="1101"/>
      </w:tblGrid>
      <w:tr w:rsidR="00B868C3" w:rsidRPr="001D7312" w:rsidTr="007A5A12">
        <w:tc>
          <w:tcPr>
            <w:tcW w:w="362" w:type="pct"/>
            <w:vMerge w:val="restart"/>
            <w:vAlign w:val="center"/>
          </w:tcPr>
          <w:p w:rsidR="00B868C3" w:rsidRPr="001D7312" w:rsidRDefault="00B868C3" w:rsidP="00106E7A">
            <w:pPr>
              <w:widowControl w:val="0"/>
              <w:ind w:left="-113" w:right="-113"/>
              <w:jc w:val="center"/>
              <w:rPr>
                <w:rFonts w:eastAsia="Times New Roman"/>
                <w:color w:val="000000"/>
                <w:sz w:val="24"/>
                <w:szCs w:val="24"/>
                <w:lang w:val="fr-FR"/>
              </w:rPr>
            </w:pPr>
            <w:r w:rsidRPr="001D7312">
              <w:rPr>
                <w:rFonts w:eastAsia="Times New Roman"/>
                <w:b/>
                <w:bCs/>
                <w:color w:val="000000"/>
                <w:sz w:val="24"/>
                <w:szCs w:val="24"/>
                <w:lang w:val="fr-FR"/>
              </w:rPr>
              <w:t>STT</w:t>
            </w:r>
          </w:p>
        </w:tc>
        <w:tc>
          <w:tcPr>
            <w:tcW w:w="684" w:type="pct"/>
            <w:vMerge w:val="restart"/>
            <w:vAlign w:val="center"/>
          </w:tcPr>
          <w:p w:rsidR="00B868C3" w:rsidRPr="001D7312" w:rsidRDefault="00B868C3" w:rsidP="00106E7A">
            <w:pPr>
              <w:widowControl w:val="0"/>
              <w:ind w:left="-113" w:right="-113"/>
              <w:jc w:val="center"/>
              <w:rPr>
                <w:rFonts w:eastAsia="Times New Roman"/>
                <w:color w:val="000000"/>
                <w:sz w:val="24"/>
                <w:szCs w:val="24"/>
                <w:lang w:val="fr-FR"/>
              </w:rPr>
            </w:pPr>
            <w:r w:rsidRPr="001D7312">
              <w:rPr>
                <w:rFonts w:eastAsia="Times New Roman"/>
                <w:b/>
                <w:bCs/>
                <w:color w:val="000000"/>
                <w:sz w:val="24"/>
                <w:szCs w:val="24"/>
                <w:lang w:val="fr-FR"/>
              </w:rPr>
              <w:t>Họ và tên</w:t>
            </w:r>
          </w:p>
        </w:tc>
        <w:tc>
          <w:tcPr>
            <w:tcW w:w="714" w:type="pct"/>
            <w:vMerge w:val="restart"/>
            <w:vAlign w:val="center"/>
          </w:tcPr>
          <w:p w:rsidR="00B868C3" w:rsidRPr="001D7312" w:rsidRDefault="00B868C3" w:rsidP="00106E7A">
            <w:pPr>
              <w:widowControl w:val="0"/>
              <w:ind w:left="-113" w:right="-113"/>
              <w:jc w:val="center"/>
              <w:rPr>
                <w:rFonts w:eastAsia="Times New Roman"/>
                <w:color w:val="000000"/>
                <w:sz w:val="24"/>
                <w:szCs w:val="24"/>
                <w:lang w:val="fr-FR"/>
              </w:rPr>
            </w:pPr>
            <w:r w:rsidRPr="001D7312">
              <w:rPr>
                <w:rFonts w:eastAsia="Times New Roman"/>
                <w:b/>
                <w:bCs/>
                <w:color w:val="000000"/>
                <w:sz w:val="24"/>
                <w:szCs w:val="24"/>
                <w:lang w:val="fr-FR"/>
              </w:rPr>
              <w:t>Chức vụ</w:t>
            </w:r>
          </w:p>
        </w:tc>
        <w:tc>
          <w:tcPr>
            <w:tcW w:w="702" w:type="pct"/>
            <w:gridSpan w:val="2"/>
            <w:vAlign w:val="center"/>
          </w:tcPr>
          <w:p w:rsidR="00B868C3" w:rsidRPr="001D7312" w:rsidRDefault="00B868C3" w:rsidP="00106E7A">
            <w:pPr>
              <w:widowControl w:val="0"/>
              <w:ind w:left="-113" w:right="-113"/>
              <w:jc w:val="center"/>
              <w:rPr>
                <w:rFonts w:eastAsia="Times New Roman"/>
                <w:color w:val="000000"/>
                <w:sz w:val="24"/>
                <w:szCs w:val="24"/>
                <w:lang w:val="fr-FR"/>
              </w:rPr>
            </w:pPr>
            <w:r w:rsidRPr="001D7312">
              <w:rPr>
                <w:rFonts w:eastAsia="Times New Roman"/>
                <w:b/>
                <w:bCs/>
                <w:color w:val="000000"/>
                <w:sz w:val="24"/>
                <w:szCs w:val="24"/>
                <w:lang w:val="fr-FR"/>
              </w:rPr>
              <w:t>Ngày, tháng, năm sinh</w:t>
            </w:r>
          </w:p>
        </w:tc>
        <w:tc>
          <w:tcPr>
            <w:tcW w:w="715" w:type="pct"/>
            <w:vMerge w:val="restart"/>
            <w:vAlign w:val="center"/>
          </w:tcPr>
          <w:p w:rsidR="00B868C3" w:rsidRPr="001D7312" w:rsidRDefault="00B868C3" w:rsidP="00106E7A">
            <w:pPr>
              <w:widowControl w:val="0"/>
              <w:ind w:left="-113" w:right="-113"/>
              <w:jc w:val="center"/>
              <w:rPr>
                <w:rFonts w:eastAsia="Times New Roman"/>
                <w:color w:val="000000"/>
                <w:sz w:val="24"/>
                <w:szCs w:val="24"/>
              </w:rPr>
            </w:pPr>
            <w:r w:rsidRPr="001D7312">
              <w:rPr>
                <w:rFonts w:eastAsia="Times New Roman"/>
                <w:b/>
                <w:bCs/>
                <w:color w:val="000000"/>
                <w:sz w:val="24"/>
                <w:szCs w:val="24"/>
              </w:rPr>
              <w:t>Số chứng minh nhân dân</w:t>
            </w:r>
          </w:p>
        </w:tc>
        <w:tc>
          <w:tcPr>
            <w:tcW w:w="810" w:type="pct"/>
            <w:vMerge w:val="restart"/>
            <w:vAlign w:val="center"/>
          </w:tcPr>
          <w:p w:rsidR="00B868C3" w:rsidRPr="001D7312" w:rsidRDefault="00B868C3" w:rsidP="00106E7A">
            <w:pPr>
              <w:widowControl w:val="0"/>
              <w:ind w:left="-113" w:right="-113"/>
              <w:jc w:val="center"/>
              <w:rPr>
                <w:rFonts w:eastAsia="Times New Roman"/>
                <w:color w:val="000000"/>
                <w:sz w:val="24"/>
                <w:szCs w:val="24"/>
              </w:rPr>
            </w:pPr>
            <w:r w:rsidRPr="001D7312">
              <w:rPr>
                <w:rFonts w:eastAsia="Times New Roman"/>
                <w:b/>
                <w:bCs/>
                <w:color w:val="000000"/>
                <w:sz w:val="24"/>
                <w:szCs w:val="24"/>
              </w:rPr>
              <w:t>Số hộ chiếu, ngày cấp, ngày hết hạn</w:t>
            </w:r>
          </w:p>
        </w:tc>
        <w:tc>
          <w:tcPr>
            <w:tcW w:w="437" w:type="pct"/>
            <w:vMerge w:val="restart"/>
            <w:vAlign w:val="center"/>
          </w:tcPr>
          <w:p w:rsidR="00B868C3" w:rsidRPr="001D7312" w:rsidRDefault="00B868C3" w:rsidP="00106E7A">
            <w:pPr>
              <w:widowControl w:val="0"/>
              <w:ind w:left="-113" w:right="-113"/>
              <w:jc w:val="center"/>
              <w:rPr>
                <w:rFonts w:eastAsia="Times New Roman"/>
                <w:color w:val="000000"/>
                <w:sz w:val="24"/>
                <w:szCs w:val="24"/>
                <w:lang w:val="fr-FR"/>
              </w:rPr>
            </w:pPr>
            <w:r w:rsidRPr="001D7312">
              <w:rPr>
                <w:rFonts w:eastAsia="Times New Roman"/>
                <w:b/>
                <w:bCs/>
                <w:color w:val="000000"/>
                <w:sz w:val="24"/>
                <w:szCs w:val="24"/>
                <w:lang w:val="fr-FR"/>
              </w:rPr>
              <w:t>Đảng viên</w:t>
            </w:r>
          </w:p>
        </w:tc>
        <w:tc>
          <w:tcPr>
            <w:tcW w:w="575" w:type="pct"/>
            <w:vMerge w:val="restart"/>
            <w:vAlign w:val="center"/>
          </w:tcPr>
          <w:p w:rsidR="00B868C3" w:rsidRPr="001D7312" w:rsidRDefault="00B868C3" w:rsidP="00106E7A">
            <w:pPr>
              <w:widowControl w:val="0"/>
              <w:ind w:left="-113" w:right="-113"/>
              <w:jc w:val="center"/>
              <w:rPr>
                <w:rFonts w:eastAsia="Times New Roman"/>
                <w:color w:val="000000"/>
                <w:sz w:val="24"/>
                <w:szCs w:val="24"/>
                <w:lang w:val="fr-FR"/>
              </w:rPr>
            </w:pPr>
            <w:r w:rsidRPr="001D7312">
              <w:rPr>
                <w:rFonts w:eastAsia="Times New Roman"/>
                <w:b/>
                <w:bCs/>
                <w:color w:val="000000"/>
                <w:sz w:val="24"/>
                <w:szCs w:val="24"/>
                <w:lang w:val="fr-FR"/>
              </w:rPr>
              <w:t>Mục đích chuyến đi</w:t>
            </w:r>
          </w:p>
        </w:tc>
      </w:tr>
      <w:tr w:rsidR="00B868C3" w:rsidRPr="001D7312" w:rsidTr="007A5A12">
        <w:tc>
          <w:tcPr>
            <w:tcW w:w="362" w:type="pct"/>
            <w:vMerge/>
          </w:tcPr>
          <w:p w:rsidR="00B868C3" w:rsidRPr="001D7312" w:rsidRDefault="00B868C3" w:rsidP="00106E7A">
            <w:pPr>
              <w:widowControl w:val="0"/>
              <w:jc w:val="both"/>
              <w:rPr>
                <w:rFonts w:eastAsia="Times New Roman"/>
                <w:color w:val="000000"/>
                <w:sz w:val="24"/>
                <w:szCs w:val="24"/>
                <w:lang w:val="fr-FR"/>
              </w:rPr>
            </w:pPr>
          </w:p>
        </w:tc>
        <w:tc>
          <w:tcPr>
            <w:tcW w:w="684" w:type="pct"/>
            <w:vMerge/>
          </w:tcPr>
          <w:p w:rsidR="00B868C3" w:rsidRPr="001D7312" w:rsidRDefault="00B868C3" w:rsidP="00106E7A">
            <w:pPr>
              <w:widowControl w:val="0"/>
              <w:jc w:val="both"/>
              <w:rPr>
                <w:rFonts w:eastAsia="Times New Roman"/>
                <w:color w:val="000000"/>
                <w:sz w:val="24"/>
                <w:szCs w:val="24"/>
                <w:lang w:val="fr-FR"/>
              </w:rPr>
            </w:pPr>
          </w:p>
        </w:tc>
        <w:tc>
          <w:tcPr>
            <w:tcW w:w="714" w:type="pct"/>
            <w:vMerge/>
          </w:tcPr>
          <w:p w:rsidR="00B868C3" w:rsidRPr="001D7312" w:rsidRDefault="00B868C3" w:rsidP="00106E7A">
            <w:pPr>
              <w:widowControl w:val="0"/>
              <w:jc w:val="both"/>
              <w:rPr>
                <w:rFonts w:eastAsia="Times New Roman"/>
                <w:color w:val="000000"/>
                <w:sz w:val="24"/>
                <w:szCs w:val="24"/>
                <w:lang w:val="fr-FR"/>
              </w:rPr>
            </w:pPr>
          </w:p>
        </w:tc>
        <w:tc>
          <w:tcPr>
            <w:tcW w:w="370" w:type="pct"/>
          </w:tcPr>
          <w:p w:rsidR="00B868C3" w:rsidRPr="001D7312" w:rsidRDefault="00B868C3" w:rsidP="00106E7A">
            <w:pPr>
              <w:widowControl w:val="0"/>
              <w:ind w:left="-113" w:right="-113"/>
              <w:jc w:val="center"/>
              <w:rPr>
                <w:rFonts w:eastAsia="Times New Roman"/>
                <w:color w:val="000000"/>
                <w:sz w:val="24"/>
                <w:szCs w:val="24"/>
                <w:lang w:val="fr-FR"/>
              </w:rPr>
            </w:pPr>
            <w:r w:rsidRPr="001D7312">
              <w:rPr>
                <w:rFonts w:eastAsia="Times New Roman"/>
                <w:b/>
                <w:bCs/>
                <w:color w:val="000000"/>
                <w:sz w:val="24"/>
                <w:szCs w:val="24"/>
                <w:lang w:val="fr-FR"/>
              </w:rPr>
              <w:t>Nam</w:t>
            </w:r>
          </w:p>
        </w:tc>
        <w:tc>
          <w:tcPr>
            <w:tcW w:w="332" w:type="pct"/>
          </w:tcPr>
          <w:p w:rsidR="00B868C3" w:rsidRPr="001D7312" w:rsidRDefault="00B868C3" w:rsidP="00106E7A">
            <w:pPr>
              <w:widowControl w:val="0"/>
              <w:ind w:left="-113" w:right="-113"/>
              <w:jc w:val="center"/>
              <w:rPr>
                <w:rFonts w:eastAsia="Times New Roman"/>
                <w:color w:val="000000"/>
                <w:sz w:val="24"/>
                <w:szCs w:val="24"/>
                <w:lang w:val="fr-FR"/>
              </w:rPr>
            </w:pPr>
            <w:r w:rsidRPr="001D7312">
              <w:rPr>
                <w:rFonts w:eastAsia="Times New Roman"/>
                <w:b/>
                <w:bCs/>
                <w:color w:val="000000"/>
                <w:sz w:val="24"/>
                <w:szCs w:val="24"/>
                <w:lang w:val="fr-FR"/>
              </w:rPr>
              <w:t>Nữ</w:t>
            </w:r>
          </w:p>
        </w:tc>
        <w:tc>
          <w:tcPr>
            <w:tcW w:w="715" w:type="pct"/>
            <w:vMerge/>
          </w:tcPr>
          <w:p w:rsidR="00B868C3" w:rsidRPr="001D7312" w:rsidRDefault="00B868C3" w:rsidP="00106E7A">
            <w:pPr>
              <w:widowControl w:val="0"/>
              <w:jc w:val="both"/>
              <w:rPr>
                <w:rFonts w:eastAsia="Times New Roman"/>
                <w:color w:val="000000"/>
                <w:sz w:val="24"/>
                <w:szCs w:val="24"/>
                <w:lang w:val="fr-FR"/>
              </w:rPr>
            </w:pPr>
          </w:p>
        </w:tc>
        <w:tc>
          <w:tcPr>
            <w:tcW w:w="810" w:type="pct"/>
            <w:vMerge/>
          </w:tcPr>
          <w:p w:rsidR="00B868C3" w:rsidRPr="001D7312" w:rsidRDefault="00B868C3" w:rsidP="00106E7A">
            <w:pPr>
              <w:widowControl w:val="0"/>
              <w:jc w:val="both"/>
              <w:rPr>
                <w:rFonts w:eastAsia="Times New Roman"/>
                <w:color w:val="000000"/>
                <w:sz w:val="24"/>
                <w:szCs w:val="24"/>
                <w:lang w:val="fr-FR"/>
              </w:rPr>
            </w:pPr>
          </w:p>
        </w:tc>
        <w:tc>
          <w:tcPr>
            <w:tcW w:w="437" w:type="pct"/>
            <w:vMerge/>
          </w:tcPr>
          <w:p w:rsidR="00B868C3" w:rsidRPr="001D7312" w:rsidRDefault="00B868C3" w:rsidP="00106E7A">
            <w:pPr>
              <w:widowControl w:val="0"/>
              <w:jc w:val="both"/>
              <w:rPr>
                <w:rFonts w:eastAsia="Times New Roman"/>
                <w:color w:val="000000"/>
                <w:sz w:val="24"/>
                <w:szCs w:val="24"/>
                <w:lang w:val="fr-FR"/>
              </w:rPr>
            </w:pPr>
          </w:p>
        </w:tc>
        <w:tc>
          <w:tcPr>
            <w:tcW w:w="575" w:type="pct"/>
            <w:vMerge/>
          </w:tcPr>
          <w:p w:rsidR="00B868C3" w:rsidRPr="001D7312" w:rsidRDefault="00B868C3" w:rsidP="00106E7A">
            <w:pPr>
              <w:widowControl w:val="0"/>
              <w:jc w:val="both"/>
              <w:rPr>
                <w:rFonts w:eastAsia="Times New Roman"/>
                <w:color w:val="000000"/>
                <w:sz w:val="24"/>
                <w:szCs w:val="24"/>
                <w:lang w:val="fr-FR"/>
              </w:rPr>
            </w:pPr>
          </w:p>
        </w:tc>
      </w:tr>
      <w:tr w:rsidR="00B868C3" w:rsidRPr="001D7312" w:rsidTr="007A5A12">
        <w:tc>
          <w:tcPr>
            <w:tcW w:w="362" w:type="pct"/>
          </w:tcPr>
          <w:p w:rsidR="00B868C3" w:rsidRPr="001D7312" w:rsidRDefault="00B868C3" w:rsidP="00B868C3">
            <w:pPr>
              <w:widowControl w:val="0"/>
              <w:numPr>
                <w:ilvl w:val="0"/>
                <w:numId w:val="1"/>
              </w:numPr>
              <w:jc w:val="both"/>
              <w:rPr>
                <w:rFonts w:eastAsia="Times New Roman"/>
                <w:color w:val="000000"/>
                <w:sz w:val="24"/>
                <w:szCs w:val="24"/>
                <w:lang w:val="fr-FR"/>
              </w:rPr>
            </w:pPr>
          </w:p>
        </w:tc>
        <w:tc>
          <w:tcPr>
            <w:tcW w:w="684" w:type="pct"/>
          </w:tcPr>
          <w:p w:rsidR="00B868C3" w:rsidRPr="001D7312" w:rsidRDefault="00B868C3" w:rsidP="00106E7A">
            <w:pPr>
              <w:widowControl w:val="0"/>
              <w:jc w:val="both"/>
              <w:rPr>
                <w:rFonts w:eastAsia="Times New Roman"/>
                <w:color w:val="000000"/>
                <w:lang w:val="fr-FR"/>
              </w:rPr>
            </w:pPr>
          </w:p>
        </w:tc>
        <w:tc>
          <w:tcPr>
            <w:tcW w:w="714" w:type="pct"/>
          </w:tcPr>
          <w:p w:rsidR="00B868C3" w:rsidRPr="001D7312" w:rsidRDefault="00B868C3" w:rsidP="00106E7A">
            <w:pPr>
              <w:widowControl w:val="0"/>
              <w:jc w:val="both"/>
              <w:rPr>
                <w:rFonts w:eastAsia="Times New Roman"/>
                <w:color w:val="000000"/>
                <w:lang w:val="fr-FR"/>
              </w:rPr>
            </w:pPr>
          </w:p>
        </w:tc>
        <w:tc>
          <w:tcPr>
            <w:tcW w:w="370" w:type="pct"/>
          </w:tcPr>
          <w:p w:rsidR="00B868C3" w:rsidRPr="001D7312" w:rsidRDefault="00B868C3" w:rsidP="00106E7A">
            <w:pPr>
              <w:widowControl w:val="0"/>
              <w:jc w:val="both"/>
              <w:rPr>
                <w:rFonts w:eastAsia="Times New Roman"/>
                <w:b/>
                <w:bCs/>
                <w:color w:val="000000"/>
                <w:lang w:val="fr-FR"/>
              </w:rPr>
            </w:pPr>
            <w:bookmarkStart w:id="0" w:name="_GoBack"/>
            <w:bookmarkEnd w:id="0"/>
          </w:p>
        </w:tc>
        <w:tc>
          <w:tcPr>
            <w:tcW w:w="332" w:type="pct"/>
          </w:tcPr>
          <w:p w:rsidR="00B868C3" w:rsidRPr="001D7312" w:rsidRDefault="00B868C3" w:rsidP="00106E7A">
            <w:pPr>
              <w:widowControl w:val="0"/>
              <w:jc w:val="both"/>
              <w:rPr>
                <w:rFonts w:eastAsia="Times New Roman"/>
                <w:b/>
                <w:bCs/>
                <w:color w:val="000000"/>
                <w:lang w:val="fr-FR"/>
              </w:rPr>
            </w:pPr>
          </w:p>
        </w:tc>
        <w:tc>
          <w:tcPr>
            <w:tcW w:w="715" w:type="pct"/>
          </w:tcPr>
          <w:p w:rsidR="00B868C3" w:rsidRPr="001D7312" w:rsidRDefault="00B868C3" w:rsidP="00106E7A">
            <w:pPr>
              <w:widowControl w:val="0"/>
              <w:jc w:val="both"/>
              <w:rPr>
                <w:rFonts w:eastAsia="Times New Roman"/>
                <w:color w:val="000000"/>
                <w:lang w:val="fr-FR"/>
              </w:rPr>
            </w:pPr>
          </w:p>
        </w:tc>
        <w:tc>
          <w:tcPr>
            <w:tcW w:w="810" w:type="pct"/>
          </w:tcPr>
          <w:p w:rsidR="00B868C3" w:rsidRPr="001D7312" w:rsidRDefault="00B868C3" w:rsidP="00106E7A">
            <w:pPr>
              <w:widowControl w:val="0"/>
              <w:jc w:val="both"/>
              <w:rPr>
                <w:rFonts w:eastAsia="Times New Roman"/>
                <w:color w:val="000000"/>
                <w:lang w:val="fr-FR"/>
              </w:rPr>
            </w:pPr>
          </w:p>
        </w:tc>
        <w:tc>
          <w:tcPr>
            <w:tcW w:w="437" w:type="pct"/>
          </w:tcPr>
          <w:p w:rsidR="00B868C3" w:rsidRPr="001D7312" w:rsidRDefault="00B868C3" w:rsidP="00106E7A">
            <w:pPr>
              <w:widowControl w:val="0"/>
              <w:jc w:val="both"/>
              <w:rPr>
                <w:rFonts w:eastAsia="Times New Roman"/>
                <w:color w:val="000000"/>
                <w:lang w:val="fr-FR"/>
              </w:rPr>
            </w:pPr>
          </w:p>
        </w:tc>
        <w:tc>
          <w:tcPr>
            <w:tcW w:w="575" w:type="pct"/>
          </w:tcPr>
          <w:p w:rsidR="00B868C3" w:rsidRPr="001D7312" w:rsidRDefault="00B868C3" w:rsidP="00106E7A">
            <w:pPr>
              <w:widowControl w:val="0"/>
              <w:jc w:val="both"/>
              <w:rPr>
                <w:rFonts w:eastAsia="Times New Roman"/>
                <w:color w:val="000000"/>
                <w:lang w:val="fr-FR"/>
              </w:rPr>
            </w:pPr>
          </w:p>
        </w:tc>
      </w:tr>
      <w:tr w:rsidR="00B868C3" w:rsidRPr="001D7312" w:rsidTr="007A5A12">
        <w:tc>
          <w:tcPr>
            <w:tcW w:w="362" w:type="pct"/>
          </w:tcPr>
          <w:p w:rsidR="00B868C3" w:rsidRPr="001D7312" w:rsidRDefault="00B868C3" w:rsidP="00B868C3">
            <w:pPr>
              <w:widowControl w:val="0"/>
              <w:numPr>
                <w:ilvl w:val="0"/>
                <w:numId w:val="1"/>
              </w:numPr>
              <w:jc w:val="both"/>
              <w:rPr>
                <w:rFonts w:eastAsia="Times New Roman"/>
                <w:color w:val="000000"/>
                <w:sz w:val="24"/>
                <w:szCs w:val="24"/>
                <w:lang w:val="fr-FR"/>
              </w:rPr>
            </w:pPr>
          </w:p>
        </w:tc>
        <w:tc>
          <w:tcPr>
            <w:tcW w:w="684" w:type="pct"/>
          </w:tcPr>
          <w:p w:rsidR="00B868C3" w:rsidRPr="001D7312" w:rsidRDefault="00B868C3" w:rsidP="00106E7A">
            <w:pPr>
              <w:widowControl w:val="0"/>
              <w:jc w:val="both"/>
              <w:rPr>
                <w:rFonts w:eastAsia="Times New Roman"/>
                <w:color w:val="000000"/>
                <w:lang w:val="fr-FR"/>
              </w:rPr>
            </w:pPr>
          </w:p>
        </w:tc>
        <w:tc>
          <w:tcPr>
            <w:tcW w:w="714" w:type="pct"/>
          </w:tcPr>
          <w:p w:rsidR="00B868C3" w:rsidRPr="001D7312" w:rsidRDefault="00B868C3" w:rsidP="00106E7A">
            <w:pPr>
              <w:widowControl w:val="0"/>
              <w:jc w:val="both"/>
              <w:rPr>
                <w:rFonts w:eastAsia="Times New Roman"/>
                <w:color w:val="000000"/>
                <w:lang w:val="fr-FR"/>
              </w:rPr>
            </w:pPr>
          </w:p>
        </w:tc>
        <w:tc>
          <w:tcPr>
            <w:tcW w:w="370" w:type="pct"/>
          </w:tcPr>
          <w:p w:rsidR="00B868C3" w:rsidRPr="001D7312" w:rsidRDefault="00B868C3" w:rsidP="00106E7A">
            <w:pPr>
              <w:widowControl w:val="0"/>
              <w:jc w:val="both"/>
              <w:rPr>
                <w:rFonts w:eastAsia="Times New Roman"/>
                <w:b/>
                <w:bCs/>
                <w:color w:val="000000"/>
                <w:lang w:val="fr-FR"/>
              </w:rPr>
            </w:pPr>
          </w:p>
        </w:tc>
        <w:tc>
          <w:tcPr>
            <w:tcW w:w="332" w:type="pct"/>
          </w:tcPr>
          <w:p w:rsidR="00B868C3" w:rsidRPr="001D7312" w:rsidRDefault="00B868C3" w:rsidP="00106E7A">
            <w:pPr>
              <w:widowControl w:val="0"/>
              <w:jc w:val="both"/>
              <w:rPr>
                <w:rFonts w:eastAsia="Times New Roman"/>
                <w:b/>
                <w:bCs/>
                <w:color w:val="000000"/>
                <w:lang w:val="fr-FR"/>
              </w:rPr>
            </w:pPr>
          </w:p>
        </w:tc>
        <w:tc>
          <w:tcPr>
            <w:tcW w:w="715" w:type="pct"/>
          </w:tcPr>
          <w:p w:rsidR="00B868C3" w:rsidRPr="001D7312" w:rsidRDefault="00B868C3" w:rsidP="00106E7A">
            <w:pPr>
              <w:widowControl w:val="0"/>
              <w:jc w:val="both"/>
              <w:rPr>
                <w:rFonts w:eastAsia="Times New Roman"/>
                <w:color w:val="000000"/>
                <w:lang w:val="fr-FR"/>
              </w:rPr>
            </w:pPr>
          </w:p>
        </w:tc>
        <w:tc>
          <w:tcPr>
            <w:tcW w:w="810" w:type="pct"/>
          </w:tcPr>
          <w:p w:rsidR="00B868C3" w:rsidRPr="001D7312" w:rsidRDefault="00B868C3" w:rsidP="00106E7A">
            <w:pPr>
              <w:widowControl w:val="0"/>
              <w:jc w:val="both"/>
              <w:rPr>
                <w:rFonts w:eastAsia="Times New Roman"/>
                <w:color w:val="000000"/>
                <w:lang w:val="fr-FR"/>
              </w:rPr>
            </w:pPr>
          </w:p>
        </w:tc>
        <w:tc>
          <w:tcPr>
            <w:tcW w:w="437" w:type="pct"/>
          </w:tcPr>
          <w:p w:rsidR="00B868C3" w:rsidRPr="001D7312" w:rsidRDefault="00B868C3" w:rsidP="00106E7A">
            <w:pPr>
              <w:widowControl w:val="0"/>
              <w:jc w:val="both"/>
              <w:rPr>
                <w:rFonts w:eastAsia="Times New Roman"/>
                <w:color w:val="000000"/>
                <w:lang w:val="fr-FR"/>
              </w:rPr>
            </w:pPr>
          </w:p>
        </w:tc>
        <w:tc>
          <w:tcPr>
            <w:tcW w:w="575" w:type="pct"/>
          </w:tcPr>
          <w:p w:rsidR="00B868C3" w:rsidRPr="001D7312" w:rsidRDefault="00B868C3" w:rsidP="00106E7A">
            <w:pPr>
              <w:widowControl w:val="0"/>
              <w:jc w:val="both"/>
              <w:rPr>
                <w:rFonts w:eastAsia="Times New Roman"/>
                <w:color w:val="000000"/>
                <w:lang w:val="fr-FR"/>
              </w:rPr>
            </w:pPr>
          </w:p>
        </w:tc>
      </w:tr>
    </w:tbl>
    <w:p w:rsidR="00B868C3" w:rsidRPr="001D7312" w:rsidRDefault="00B868C3" w:rsidP="00B868C3">
      <w:pPr>
        <w:widowControl w:val="0"/>
        <w:spacing w:before="80" w:after="80" w:line="264" w:lineRule="auto"/>
        <w:ind w:firstLine="567"/>
        <w:jc w:val="both"/>
        <w:rPr>
          <w:rFonts w:eastAsia="Times New Roman"/>
          <w:color w:val="000000"/>
          <w:lang w:val="fr-FR"/>
        </w:rPr>
      </w:pPr>
      <w:r w:rsidRPr="001D7312">
        <w:rPr>
          <w:rFonts w:eastAsia="Times New Roman"/>
          <w:color w:val="000000"/>
          <w:lang w:val="fr-FR"/>
        </w:rPr>
        <w:t xml:space="preserve">(Tên cơ quan) xin tự chịu trách nhiệm về tính chính xác của các thông tin kê khai và cam kết chấp hành nghiêm chỉnh luật pháp và các quy định của Nhà nước Việt Nam cũng như của các nước và vùng lãnh thổ thành viên APEC áp dụng đối với người mang thẻ ABTC và cam kết định kỳ hàng năm (trước ngày 15 tháng 11) báo cáo tình hình sử dụng thẻ của những người được cấp thẻ ABTC thuộc đơn vị, gửi về Sở Ngoại vụ để tổng hợp, báo cáo </w:t>
      </w:r>
      <w:r w:rsidR="002E6157" w:rsidRPr="001D7312">
        <w:rPr>
          <w:rFonts w:eastAsia="Times New Roman"/>
          <w:color w:val="000000"/>
          <w:lang w:val="fr-FR"/>
        </w:rPr>
        <w:t>Ủy ban nhân dân tỉnh</w:t>
      </w:r>
      <w:r w:rsidRPr="001D7312">
        <w:rPr>
          <w:rFonts w:eastAsia="Times New Roman"/>
          <w:color w:val="000000"/>
          <w:lang w:val="fr-FR"/>
        </w:rPr>
        <w:t xml:space="preserve"> theo quy định.</w:t>
      </w:r>
    </w:p>
    <w:p w:rsidR="00B868C3" w:rsidRPr="001D7312" w:rsidRDefault="00B868C3" w:rsidP="00B868C3">
      <w:pPr>
        <w:widowControl w:val="0"/>
        <w:tabs>
          <w:tab w:val="left" w:pos="993"/>
        </w:tabs>
        <w:spacing w:before="80" w:after="80" w:line="264" w:lineRule="auto"/>
        <w:ind w:firstLine="567"/>
        <w:jc w:val="both"/>
        <w:rPr>
          <w:rFonts w:eastAsia="Times New Roman"/>
          <w:color w:val="000000"/>
          <w:lang w:val="fr-FR"/>
        </w:rPr>
      </w:pPr>
      <w:r w:rsidRPr="001D7312">
        <w:rPr>
          <w:rFonts w:eastAsia="Times New Roman"/>
          <w:color w:val="000000"/>
          <w:lang w:val="fr-FR"/>
        </w:rPr>
        <w:t>(Tên cơ quan) kính đề nghị Sở Ngoại vụ trình Ủy ban nhân dân tỉnh xem xét cho phép những người có tên trong danh sách trên được sử dụng thẻ ABTC để làm thủ tục cấp thẻ nhằm tạo thuận lợi cho việc đi lại, lưu trú vì mục đích thương mại tại các nước và vùng lãnh thổ thành viên APEC</w:t>
      </w:r>
      <w:proofErr w:type="gramStart"/>
      <w:r w:rsidRPr="001D7312">
        <w:rPr>
          <w:rFonts w:eastAsia="Times New Roman"/>
          <w:color w:val="000000"/>
          <w:lang w:val="fr-FR"/>
        </w:rPr>
        <w:t>./</w:t>
      </w:r>
      <w:proofErr w:type="gramEnd"/>
      <w:r w:rsidRPr="001D7312">
        <w:rPr>
          <w:rFonts w:eastAsia="Times New Roman"/>
          <w:color w:val="000000"/>
          <w:lang w:val="fr-FR"/>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B868C3" w:rsidRPr="001D7312" w:rsidTr="00106E7A">
        <w:trPr>
          <w:tblCellSpacing w:w="0" w:type="dxa"/>
        </w:trPr>
        <w:tc>
          <w:tcPr>
            <w:tcW w:w="4428" w:type="dxa"/>
            <w:shd w:val="clear" w:color="auto" w:fill="FFFFFF"/>
            <w:tcMar>
              <w:top w:w="0" w:type="dxa"/>
              <w:left w:w="108" w:type="dxa"/>
              <w:bottom w:w="0" w:type="dxa"/>
              <w:right w:w="108" w:type="dxa"/>
            </w:tcMar>
            <w:hideMark/>
          </w:tcPr>
          <w:p w:rsidR="00B868C3" w:rsidRPr="001D7312" w:rsidRDefault="00B868C3" w:rsidP="00106E7A">
            <w:pPr>
              <w:spacing w:line="180" w:lineRule="atLeast"/>
              <w:rPr>
                <w:rFonts w:eastAsia="Times New Roman"/>
                <w:color w:val="000000"/>
                <w:lang w:val="fr-FR"/>
              </w:rPr>
            </w:pPr>
            <w:r w:rsidRPr="001D7312">
              <w:rPr>
                <w:rFonts w:eastAsia="Times New Roman"/>
                <w:color w:val="000000"/>
                <w:lang w:val="fr-FR"/>
              </w:rPr>
              <w:t> </w:t>
            </w:r>
          </w:p>
          <w:p w:rsidR="00B868C3" w:rsidRPr="001D7312" w:rsidRDefault="00B868C3" w:rsidP="00106E7A">
            <w:pPr>
              <w:spacing w:line="180" w:lineRule="atLeast"/>
              <w:rPr>
                <w:rFonts w:eastAsia="Times New Roman"/>
                <w:color w:val="000000"/>
                <w:lang w:val="fr-FR"/>
              </w:rPr>
            </w:pPr>
            <w:r w:rsidRPr="001D7312">
              <w:rPr>
                <w:rFonts w:eastAsia="Times New Roman"/>
                <w:b/>
                <w:bCs/>
                <w:i/>
                <w:iCs/>
                <w:color w:val="000000"/>
                <w:sz w:val="24"/>
                <w:szCs w:val="24"/>
                <w:lang w:val="fr-FR"/>
              </w:rPr>
              <w:t>Nơi nhận:</w:t>
            </w:r>
            <w:r w:rsidRPr="001D7312">
              <w:rPr>
                <w:rFonts w:eastAsia="Times New Roman"/>
                <w:b/>
                <w:bCs/>
                <w:i/>
                <w:iCs/>
                <w:color w:val="000000"/>
                <w:lang w:val="fr-FR"/>
              </w:rPr>
              <w:br/>
            </w:r>
            <w:r w:rsidRPr="001D7312">
              <w:rPr>
                <w:rFonts w:eastAsia="Times New Roman"/>
                <w:color w:val="000000"/>
                <w:sz w:val="22"/>
                <w:szCs w:val="22"/>
                <w:lang w:val="fr-FR"/>
              </w:rPr>
              <w:t>- Như trên; </w:t>
            </w:r>
            <w:r w:rsidRPr="001D7312">
              <w:rPr>
                <w:rFonts w:eastAsia="Times New Roman"/>
                <w:i/>
                <w:iCs/>
                <w:color w:val="000000"/>
                <w:sz w:val="22"/>
                <w:szCs w:val="22"/>
                <w:lang w:val="fr-FR"/>
              </w:rPr>
              <w:br/>
            </w:r>
            <w:r w:rsidRPr="001D7312">
              <w:rPr>
                <w:rFonts w:eastAsia="Times New Roman"/>
                <w:color w:val="000000"/>
                <w:sz w:val="22"/>
                <w:szCs w:val="22"/>
                <w:lang w:val="fr-FR"/>
              </w:rPr>
              <w:t>- Lưu:…</w:t>
            </w:r>
          </w:p>
        </w:tc>
        <w:tc>
          <w:tcPr>
            <w:tcW w:w="4428" w:type="dxa"/>
            <w:shd w:val="clear" w:color="auto" w:fill="FFFFFF"/>
            <w:tcMar>
              <w:top w:w="0" w:type="dxa"/>
              <w:left w:w="108" w:type="dxa"/>
              <w:bottom w:w="0" w:type="dxa"/>
              <w:right w:w="108" w:type="dxa"/>
            </w:tcMar>
            <w:hideMark/>
          </w:tcPr>
          <w:p w:rsidR="00B868C3" w:rsidRPr="001D7312" w:rsidRDefault="00B868C3" w:rsidP="00106E7A">
            <w:pPr>
              <w:spacing w:line="180" w:lineRule="atLeast"/>
              <w:jc w:val="center"/>
              <w:rPr>
                <w:rFonts w:eastAsia="Times New Roman"/>
                <w:color w:val="000000"/>
                <w:lang w:val="fr-FR"/>
              </w:rPr>
            </w:pPr>
            <w:r w:rsidRPr="001D7312">
              <w:rPr>
                <w:rFonts w:eastAsia="Times New Roman"/>
                <w:b/>
                <w:bCs/>
                <w:color w:val="000000"/>
                <w:lang w:val="fr-FR"/>
              </w:rPr>
              <w:t xml:space="preserve">Thủ trưởng cơ quan, đơn </w:t>
            </w:r>
            <w:proofErr w:type="gramStart"/>
            <w:r w:rsidRPr="001D7312">
              <w:rPr>
                <w:rFonts w:eastAsia="Times New Roman"/>
                <w:b/>
                <w:bCs/>
                <w:color w:val="000000"/>
                <w:lang w:val="fr-FR"/>
              </w:rPr>
              <w:t>vị</w:t>
            </w:r>
            <w:proofErr w:type="gramEnd"/>
            <w:r w:rsidRPr="001D7312">
              <w:rPr>
                <w:rFonts w:eastAsia="Times New Roman"/>
                <w:b/>
                <w:bCs/>
                <w:color w:val="000000"/>
                <w:lang w:val="vi-VN"/>
              </w:rPr>
              <w:br/>
            </w:r>
            <w:r w:rsidRPr="002E6157">
              <w:rPr>
                <w:rFonts w:eastAsia="Times New Roman"/>
                <w:i/>
                <w:iCs/>
                <w:color w:val="000000"/>
                <w:sz w:val="24"/>
                <w:szCs w:val="24"/>
                <w:lang w:val="fr-FR"/>
              </w:rPr>
              <w:t>(Ký tên, đóng dấu)</w:t>
            </w:r>
          </w:p>
        </w:tc>
      </w:tr>
    </w:tbl>
    <w:p w:rsidR="00783012" w:rsidRDefault="00783012" w:rsidP="002E6157">
      <w:pPr>
        <w:shd w:val="clear" w:color="auto" w:fill="FFFFFF"/>
        <w:spacing w:line="180" w:lineRule="atLeast"/>
      </w:pPr>
    </w:p>
    <w:sectPr w:rsidR="00783012" w:rsidSect="00B868C3">
      <w:headerReference w:type="default" r:id="rId8"/>
      <w:pgSz w:w="11907" w:h="16840" w:code="9"/>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199" w:rsidRDefault="00F87199" w:rsidP="00B868C3">
      <w:r>
        <w:separator/>
      </w:r>
    </w:p>
  </w:endnote>
  <w:endnote w:type="continuationSeparator" w:id="0">
    <w:p w:rsidR="00F87199" w:rsidRDefault="00F87199" w:rsidP="00B86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199" w:rsidRDefault="00F87199" w:rsidP="00B868C3">
      <w:r>
        <w:separator/>
      </w:r>
    </w:p>
  </w:footnote>
  <w:footnote w:type="continuationSeparator" w:id="0">
    <w:p w:rsidR="00F87199" w:rsidRDefault="00F87199" w:rsidP="00B868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8C3" w:rsidRPr="00B868C3" w:rsidRDefault="00B868C3" w:rsidP="00B868C3">
    <w:pPr>
      <w:shd w:val="clear" w:color="auto" w:fill="FFFFFF"/>
      <w:spacing w:line="180" w:lineRule="atLeast"/>
      <w:jc w:val="center"/>
      <w:rPr>
        <w:rFonts w:eastAsia="Times New Roman"/>
        <w:b/>
        <w:bCs/>
        <w:color w:val="000000"/>
        <w:sz w:val="24"/>
        <w:szCs w:val="24"/>
        <w:u w:val="single"/>
        <w:lang w:val="fr-FR"/>
      </w:rPr>
    </w:pPr>
    <w:r w:rsidRPr="00B868C3">
      <w:rPr>
        <w:rFonts w:eastAsia="Times New Roman"/>
        <w:b/>
        <w:bCs/>
        <w:color w:val="000000"/>
        <w:sz w:val="24"/>
        <w:szCs w:val="24"/>
        <w:u w:val="single"/>
        <w:lang w:val="fr-FR"/>
      </w:rPr>
      <w:t xml:space="preserve">Mẫu số 02 </w:t>
    </w:r>
  </w:p>
  <w:p w:rsidR="00B868C3" w:rsidRPr="00B868C3" w:rsidRDefault="00B868C3" w:rsidP="00B868C3">
    <w:pPr>
      <w:shd w:val="clear" w:color="auto" w:fill="FFFFFF"/>
      <w:spacing w:line="180" w:lineRule="atLeast"/>
      <w:jc w:val="center"/>
      <w:rPr>
        <w:rFonts w:eastAsia="Times New Roman"/>
        <w:b/>
        <w:bCs/>
        <w:i/>
        <w:color w:val="000000"/>
        <w:sz w:val="24"/>
        <w:szCs w:val="24"/>
        <w:lang w:val="fr-FR"/>
      </w:rPr>
    </w:pPr>
    <w:r w:rsidRPr="00B868C3">
      <w:rPr>
        <w:rFonts w:eastAsia="Times New Roman"/>
        <w:b/>
        <w:bCs/>
        <w:i/>
        <w:color w:val="000000"/>
        <w:sz w:val="24"/>
        <w:szCs w:val="24"/>
        <w:lang w:val="fr-FR"/>
      </w:rPr>
      <w:t>(</w:t>
    </w:r>
    <w:proofErr w:type="gramStart"/>
    <w:r w:rsidRPr="00B868C3">
      <w:rPr>
        <w:rFonts w:eastAsia="Times New Roman"/>
        <w:b/>
        <w:bCs/>
        <w:i/>
        <w:color w:val="000000"/>
        <w:sz w:val="24"/>
        <w:szCs w:val="24"/>
        <w:lang w:val="fr-FR"/>
      </w:rPr>
      <w:t>dành</w:t>
    </w:r>
    <w:proofErr w:type="gramEnd"/>
    <w:r w:rsidRPr="00B868C3">
      <w:rPr>
        <w:rFonts w:eastAsia="Times New Roman"/>
        <w:b/>
        <w:bCs/>
        <w:i/>
        <w:color w:val="000000"/>
        <w:sz w:val="24"/>
        <w:szCs w:val="24"/>
        <w:lang w:val="fr-FR"/>
      </w:rPr>
      <w:t xml:space="preserve"> cho cán bộ, công chức, viên chức</w:t>
    </w:r>
    <w:r w:rsidRPr="00B868C3">
      <w:rPr>
        <w:rFonts w:eastAsia="Times New Roman"/>
        <w:b/>
        <w:bCs/>
        <w:i/>
        <w:color w:val="000000"/>
        <w:sz w:val="24"/>
        <w:szCs w:val="24"/>
        <w:lang w:val="fr-FR"/>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3D2337"/>
    <w:multiLevelType w:val="hybridMultilevel"/>
    <w:tmpl w:val="7632FE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8C3"/>
    <w:rsid w:val="000D4AB5"/>
    <w:rsid w:val="002E6157"/>
    <w:rsid w:val="00783012"/>
    <w:rsid w:val="007A5A12"/>
    <w:rsid w:val="008552B3"/>
    <w:rsid w:val="0089788E"/>
    <w:rsid w:val="00A80371"/>
    <w:rsid w:val="00B868C3"/>
    <w:rsid w:val="00BC2E10"/>
    <w:rsid w:val="00F87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8C3"/>
    <w:rPr>
      <w:rFonts w:eastAsia="Calibri"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8C3"/>
    <w:pPr>
      <w:tabs>
        <w:tab w:val="center" w:pos="4680"/>
        <w:tab w:val="right" w:pos="9360"/>
      </w:tabs>
    </w:pPr>
  </w:style>
  <w:style w:type="character" w:customStyle="1" w:styleId="HeaderChar">
    <w:name w:val="Header Char"/>
    <w:basedOn w:val="DefaultParagraphFont"/>
    <w:link w:val="Header"/>
    <w:uiPriority w:val="99"/>
    <w:rsid w:val="00B868C3"/>
    <w:rPr>
      <w:rFonts w:eastAsia="Calibri" w:cs="Times New Roman"/>
      <w:szCs w:val="28"/>
    </w:rPr>
  </w:style>
  <w:style w:type="paragraph" w:styleId="Footer">
    <w:name w:val="footer"/>
    <w:basedOn w:val="Normal"/>
    <w:link w:val="FooterChar"/>
    <w:uiPriority w:val="99"/>
    <w:unhideWhenUsed/>
    <w:rsid w:val="00B868C3"/>
    <w:pPr>
      <w:tabs>
        <w:tab w:val="center" w:pos="4680"/>
        <w:tab w:val="right" w:pos="9360"/>
      </w:tabs>
    </w:pPr>
  </w:style>
  <w:style w:type="character" w:customStyle="1" w:styleId="FooterChar">
    <w:name w:val="Footer Char"/>
    <w:basedOn w:val="DefaultParagraphFont"/>
    <w:link w:val="Footer"/>
    <w:uiPriority w:val="99"/>
    <w:rsid w:val="00B868C3"/>
    <w:rPr>
      <w:rFonts w:eastAsia="Calibri" w:cs="Times New Roman"/>
      <w:szCs w:val="28"/>
    </w:rPr>
  </w:style>
  <w:style w:type="paragraph" w:styleId="BodyText3">
    <w:name w:val="Body Text 3"/>
    <w:basedOn w:val="Normal"/>
    <w:link w:val="BodyText3Char"/>
    <w:uiPriority w:val="99"/>
    <w:semiHidden/>
    <w:unhideWhenUsed/>
    <w:rsid w:val="008552B3"/>
    <w:pPr>
      <w:spacing w:after="120"/>
    </w:pPr>
    <w:rPr>
      <w:sz w:val="16"/>
      <w:szCs w:val="16"/>
    </w:rPr>
  </w:style>
  <w:style w:type="character" w:customStyle="1" w:styleId="BodyText3Char">
    <w:name w:val="Body Text 3 Char"/>
    <w:basedOn w:val="DefaultParagraphFont"/>
    <w:link w:val="BodyText3"/>
    <w:uiPriority w:val="99"/>
    <w:semiHidden/>
    <w:rsid w:val="008552B3"/>
    <w:rPr>
      <w:rFonts w:eastAsia="Calibri"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8C3"/>
    <w:rPr>
      <w:rFonts w:eastAsia="Calibri"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8C3"/>
    <w:pPr>
      <w:tabs>
        <w:tab w:val="center" w:pos="4680"/>
        <w:tab w:val="right" w:pos="9360"/>
      </w:tabs>
    </w:pPr>
  </w:style>
  <w:style w:type="character" w:customStyle="1" w:styleId="HeaderChar">
    <w:name w:val="Header Char"/>
    <w:basedOn w:val="DefaultParagraphFont"/>
    <w:link w:val="Header"/>
    <w:uiPriority w:val="99"/>
    <w:rsid w:val="00B868C3"/>
    <w:rPr>
      <w:rFonts w:eastAsia="Calibri" w:cs="Times New Roman"/>
      <w:szCs w:val="28"/>
    </w:rPr>
  </w:style>
  <w:style w:type="paragraph" w:styleId="Footer">
    <w:name w:val="footer"/>
    <w:basedOn w:val="Normal"/>
    <w:link w:val="FooterChar"/>
    <w:uiPriority w:val="99"/>
    <w:unhideWhenUsed/>
    <w:rsid w:val="00B868C3"/>
    <w:pPr>
      <w:tabs>
        <w:tab w:val="center" w:pos="4680"/>
        <w:tab w:val="right" w:pos="9360"/>
      </w:tabs>
    </w:pPr>
  </w:style>
  <w:style w:type="character" w:customStyle="1" w:styleId="FooterChar">
    <w:name w:val="Footer Char"/>
    <w:basedOn w:val="DefaultParagraphFont"/>
    <w:link w:val="Footer"/>
    <w:uiPriority w:val="99"/>
    <w:rsid w:val="00B868C3"/>
    <w:rPr>
      <w:rFonts w:eastAsia="Calibri" w:cs="Times New Roman"/>
      <w:szCs w:val="28"/>
    </w:rPr>
  </w:style>
  <w:style w:type="paragraph" w:styleId="BodyText3">
    <w:name w:val="Body Text 3"/>
    <w:basedOn w:val="Normal"/>
    <w:link w:val="BodyText3Char"/>
    <w:uiPriority w:val="99"/>
    <w:semiHidden/>
    <w:unhideWhenUsed/>
    <w:rsid w:val="008552B3"/>
    <w:pPr>
      <w:spacing w:after="120"/>
    </w:pPr>
    <w:rPr>
      <w:sz w:val="16"/>
      <w:szCs w:val="16"/>
    </w:rPr>
  </w:style>
  <w:style w:type="character" w:customStyle="1" w:styleId="BodyText3Char">
    <w:name w:val="Body Text 3 Char"/>
    <w:basedOn w:val="DefaultParagraphFont"/>
    <w:link w:val="BodyText3"/>
    <w:uiPriority w:val="99"/>
    <w:semiHidden/>
    <w:rsid w:val="008552B3"/>
    <w:rPr>
      <w:rFonts w:eastAsia="Calibri"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280</Words>
  <Characters>1597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2019-10-25T03:16:00Z</dcterms:created>
  <dcterms:modified xsi:type="dcterms:W3CDTF">2019-10-25T03:23:00Z</dcterms:modified>
</cp:coreProperties>
</file>