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EF" w:rsidRPr="00EB6103" w:rsidRDefault="00BD55EF" w:rsidP="00BD55EF">
      <w:pPr>
        <w:pStyle w:val="NormalWeb"/>
        <w:keepNext/>
        <w:widowControl w:val="0"/>
        <w:shd w:val="clear" w:color="auto" w:fill="FFFFFF"/>
        <w:spacing w:before="0" w:beforeAutospacing="0" w:after="0" w:afterAutospacing="0"/>
        <w:jc w:val="right"/>
        <w:rPr>
          <w:color w:val="000000"/>
          <w:sz w:val="28"/>
          <w:szCs w:val="28"/>
        </w:rPr>
      </w:pPr>
      <w:bookmarkStart w:id="0" w:name="chuong_pl_1"/>
      <w:bookmarkStart w:id="1" w:name="_GoBack"/>
      <w:bookmarkEnd w:id="1"/>
      <w:r w:rsidRPr="00EB6103">
        <w:rPr>
          <w:b/>
          <w:sz w:val="28"/>
          <w:szCs w:val="28"/>
        </w:rPr>
        <w:t xml:space="preserve">Mẫu </w:t>
      </w:r>
      <w:r w:rsidRPr="00EB6103">
        <w:rPr>
          <w:b/>
          <w:bCs/>
          <w:color w:val="000000"/>
          <w:sz w:val="28"/>
          <w:szCs w:val="28"/>
        </w:rPr>
        <w:t>B1.5-ĐCNC</w:t>
      </w:r>
      <w:bookmarkEnd w:id="0"/>
    </w:p>
    <w:p w:rsidR="00BD55EF" w:rsidRPr="00EB6103" w:rsidRDefault="00BD55EF" w:rsidP="00BD55EF">
      <w:pPr>
        <w:keepNext/>
        <w:widowControl w:val="0"/>
        <w:shd w:val="clear" w:color="auto" w:fill="FFFFFF"/>
        <w:suppressAutoHyphens w:val="0"/>
        <w:spacing w:after="0" w:line="240" w:lineRule="auto"/>
        <w:jc w:val="right"/>
        <w:rPr>
          <w:rFonts w:eastAsia="Times New Roman"/>
          <w:color w:val="000000"/>
          <w:szCs w:val="28"/>
          <w:lang w:eastAsia="en-US"/>
        </w:rPr>
      </w:pPr>
      <w:r w:rsidRPr="00EB6103">
        <w:rPr>
          <w:rFonts w:eastAsia="Times New Roman"/>
          <w:color w:val="000000"/>
          <w:szCs w:val="28"/>
          <w:lang w:eastAsia="en-US"/>
        </w:rPr>
        <w:t>08/2020/TT-BKHCN</w:t>
      </w:r>
    </w:p>
    <w:p w:rsidR="00BD55EF" w:rsidRPr="00133C1A" w:rsidRDefault="00BD55EF" w:rsidP="00BD55EF">
      <w:pPr>
        <w:keepNext/>
        <w:widowControl w:val="0"/>
        <w:shd w:val="clear" w:color="auto" w:fill="FFFFFF"/>
        <w:suppressAutoHyphens w:val="0"/>
        <w:spacing w:after="0" w:line="212" w:lineRule="atLeast"/>
        <w:jc w:val="center"/>
        <w:rPr>
          <w:rFonts w:eastAsia="Times New Roman"/>
          <w:color w:val="000000"/>
          <w:sz w:val="26"/>
          <w:szCs w:val="28"/>
          <w:lang w:eastAsia="en-US"/>
        </w:rPr>
      </w:pPr>
      <w:bookmarkStart w:id="2" w:name="chuong_pl_1_name"/>
      <w:r w:rsidRPr="00133C1A">
        <w:rPr>
          <w:rFonts w:eastAsia="Times New Roman"/>
          <w:b/>
          <w:bCs/>
          <w:color w:val="000000"/>
          <w:sz w:val="26"/>
          <w:szCs w:val="28"/>
          <w:lang w:eastAsia="en-US"/>
        </w:rPr>
        <w:t>MẪU ĐỀ CƯƠNG NGHIÊN CỨU</w:t>
      </w:r>
      <w:bookmarkEnd w:id="2"/>
    </w:p>
    <w:p w:rsidR="00BD55EF" w:rsidRPr="00133C1A" w:rsidRDefault="00BD55EF" w:rsidP="00BD55EF">
      <w:pPr>
        <w:keepNext/>
        <w:widowControl w:val="0"/>
        <w:shd w:val="clear" w:color="auto" w:fill="FFFFFF"/>
        <w:suppressAutoHyphens w:val="0"/>
        <w:spacing w:after="0" w:line="212" w:lineRule="atLeast"/>
        <w:jc w:val="center"/>
        <w:rPr>
          <w:rFonts w:eastAsia="Times New Roman"/>
          <w:color w:val="000000"/>
          <w:sz w:val="26"/>
          <w:szCs w:val="28"/>
          <w:lang w:eastAsia="en-US"/>
        </w:rPr>
      </w:pPr>
      <w:bookmarkStart w:id="3" w:name="chuong_pl_1_name_name"/>
      <w:r w:rsidRPr="00133C1A">
        <w:rPr>
          <w:rFonts w:eastAsia="Times New Roman"/>
          <w:b/>
          <w:bCs/>
          <w:color w:val="000000"/>
          <w:sz w:val="26"/>
          <w:szCs w:val="28"/>
          <w:lang w:eastAsia="en-US"/>
        </w:rPr>
        <w:t>TRIỂN KHAI TRONG THỜI GIAN ĐI ĐÀO TẠO, BỒI DƯỠNG</w:t>
      </w:r>
      <w:bookmarkEnd w:id="3"/>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1. Tên vấn đề nghiên cứu đề xuất thực hiện trong thời gian đi đào tạo, bồi dưỡng</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2. Tính mới, tính cấp thiết của vấn đề nghiên cứu</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3. Cách tiếp cận, phương pháp nghiên cứu</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4. Sự cần thiết phải thực hiện ở nước ngoài (với trường hợp đề xuất đi đào tạo, bồi dưỡng ở nước ngoài):</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5. Mục tiêu, ý nghĩa của đề xuất</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6. Các nội dung chính cần thực hiện</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7. Dự kiến các kết quả đạt được:</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(Kết quả dự kiến gồm một hoặc một số dạng như sau:</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Báo cáo kết quả nghiên cứu; kết quả dự báo; mô hình; quy trình; phương pháp nghiên cứu mới; sơ đồ, bản đồ; số liệu; cơ sở dữ liệu và các sản phẩm khác.</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Hoặc quy trình công nghệ; sản phẩm đăng ký bảo hộ; ấn phẩm; sản phẩm sản xuất thử nghiệm.</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Hoặc mẫu (model, maket); sản phẩm (hàng hóa); vật liệu; thiết bị, máy móc; dây chuyền công nghệ; giống cây trồng; giống vật nuôi và các loại khác.</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Hoặc nguyên lý ứng dụng; phương pháp; tiêu chuẩn; quy phạm; phần mềm máy tính; bản vẽ thiết kế; quy trình công nghệ; sơ đồ, bản đồ; số liệu; cơ sở dữ liệu; báo cáo phân tích; tài liệu dự báo; đề án, quy hoạch; luận chứng kinh tế - kỹ thuật; báo cáo nghiên cứu khả thi và các sản phẩm khác.</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Hoặc bài báo được đăng trên tạp chí quốc tế có uy tín, tạp chí ISI có uy tín, sách chuyên khảo được xuất bản bởi nhà xuất bản uy tín.)</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8. Phương án áp dụng, triển khai kết quả sau khóa đào tạo, bồi dưỡng</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lastRenderedPageBreak/>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9. Kế hoạch triển khai</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(Thuyết minh chi tiết theo từng tháng)</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10. Cơ sở đào tạo, bồi dưỡng</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(Nêu rõ:</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Lý do lựa chọn; thế mạnh của cơ sở đào tạo, bồi dưỡng?</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Các nội dung cơ sở đào tạo, bồi dưỡng hỗ trợ; dịch vụ do cơ sở đào tạo, bồi dưỡng cung cấp?)</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11. Nhà khoa học nhận bảo trợ (đối với hình thức bồi dưỡng sau tiến sỹ):</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(Tên nhà khoa học, nơi làm việc, thành tích khoa học chính?)</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 </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12. Dự kiến nhu cầu kinh phí:</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a) Kính phí hỗ trợ từ ngân sách nhà nước:</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(Theo quy định tại Thông tư hướng dẫn cơ chế tài chính thực hiện Đề án 2395).</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b) Chi phí đào tạo, bồi dưỡng phải trả cho cơ sở đào tạo, bồi dưỡng (nếu có).</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(Nêu chi tiết các nội dung phải trả)</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color w:val="000000"/>
          <w:szCs w:val="28"/>
          <w:lang w:val="it-IT" w:eastAsia="en-US"/>
        </w:rPr>
        <w:t>c) Kinh phí được hỗ trợ từ các nguồn khác (nếu có).</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(Nêu chi tiết các nội dung được hỗ trợ, nguồn kinh phí)</w:t>
      </w:r>
    </w:p>
    <w:p w:rsidR="00BD55EF" w:rsidRPr="00EB6103" w:rsidRDefault="00BD55EF" w:rsidP="00BD55EF">
      <w:pPr>
        <w:keepNext/>
        <w:widowControl w:val="0"/>
        <w:shd w:val="clear" w:color="auto" w:fill="FFFFFF"/>
        <w:suppressAutoHyphens w:val="0"/>
        <w:spacing w:before="120" w:after="120" w:line="212" w:lineRule="atLeast"/>
        <w:rPr>
          <w:rFonts w:eastAsia="Times New Roman"/>
          <w:color w:val="000000"/>
          <w:szCs w:val="28"/>
          <w:lang w:eastAsia="en-US"/>
        </w:rPr>
      </w:pPr>
      <w:r w:rsidRPr="00EB6103">
        <w:rPr>
          <w:rFonts w:eastAsia="Times New Roman"/>
          <w:i/>
          <w:iCs/>
          <w:color w:val="000000"/>
          <w:szCs w:val="28"/>
          <w:lang w:val="it-IT" w:eastAsia="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28"/>
        <w:gridCol w:w="3828"/>
      </w:tblGrid>
      <w:tr w:rsidR="00BD55EF" w:rsidRPr="00EB6103" w:rsidTr="00BD2AA0">
        <w:trPr>
          <w:tblCellSpacing w:w="0" w:type="dxa"/>
        </w:trPr>
        <w:tc>
          <w:tcPr>
            <w:tcW w:w="5028" w:type="dxa"/>
            <w:shd w:val="clear" w:color="auto" w:fill="FFFFFF"/>
            <w:tcMar>
              <w:top w:w="0" w:type="dxa"/>
              <w:left w:w="108" w:type="dxa"/>
              <w:bottom w:w="0" w:type="dxa"/>
              <w:right w:w="108" w:type="dxa"/>
            </w:tcMar>
            <w:hideMark/>
          </w:tcPr>
          <w:p w:rsidR="00BD55EF" w:rsidRPr="00EB6103" w:rsidRDefault="00BD55EF" w:rsidP="00BD2AA0">
            <w:pPr>
              <w:keepNext/>
              <w:widowControl w:val="0"/>
              <w:suppressAutoHyphens w:val="0"/>
              <w:spacing w:before="120" w:after="120" w:line="212" w:lineRule="atLeast"/>
              <w:rPr>
                <w:rFonts w:eastAsia="Times New Roman"/>
                <w:color w:val="000000"/>
                <w:szCs w:val="28"/>
                <w:lang w:eastAsia="en-US"/>
              </w:rPr>
            </w:pPr>
            <w:r w:rsidRPr="00EB6103">
              <w:rPr>
                <w:rFonts w:eastAsia="Times New Roman"/>
                <w:b/>
                <w:bCs/>
                <w:color w:val="000000"/>
                <w:szCs w:val="28"/>
                <w:lang w:eastAsia="en-US"/>
              </w:rPr>
              <w:t> </w:t>
            </w:r>
          </w:p>
        </w:tc>
        <w:tc>
          <w:tcPr>
            <w:tcW w:w="3828" w:type="dxa"/>
            <w:shd w:val="clear" w:color="auto" w:fill="FFFFFF"/>
            <w:tcMar>
              <w:top w:w="0" w:type="dxa"/>
              <w:left w:w="108" w:type="dxa"/>
              <w:bottom w:w="0" w:type="dxa"/>
              <w:right w:w="108" w:type="dxa"/>
            </w:tcMar>
            <w:hideMark/>
          </w:tcPr>
          <w:p w:rsidR="00BD55EF" w:rsidRPr="00EB6103" w:rsidRDefault="00BD55EF" w:rsidP="00BD2AA0">
            <w:pPr>
              <w:keepNext/>
              <w:widowControl w:val="0"/>
              <w:suppressAutoHyphens w:val="0"/>
              <w:spacing w:before="120" w:after="120" w:line="212" w:lineRule="atLeast"/>
              <w:jc w:val="right"/>
              <w:rPr>
                <w:rFonts w:eastAsia="Times New Roman"/>
                <w:color w:val="000000"/>
                <w:szCs w:val="28"/>
                <w:lang w:eastAsia="en-US"/>
              </w:rPr>
            </w:pPr>
            <w:r w:rsidRPr="00EB6103">
              <w:rPr>
                <w:rFonts w:eastAsia="Times New Roman"/>
                <w:i/>
                <w:iCs/>
                <w:color w:val="000000"/>
                <w:szCs w:val="28"/>
                <w:lang w:eastAsia="en-US"/>
              </w:rPr>
              <w:t> ..., ngày... tháng... năm 20..</w:t>
            </w:r>
            <w:r w:rsidRPr="00EB6103">
              <w:rPr>
                <w:rFonts w:eastAsia="Times New Roman"/>
                <w:color w:val="000000"/>
                <w:szCs w:val="28"/>
                <w:lang w:eastAsia="en-US"/>
              </w:rPr>
              <w:t>...</w:t>
            </w:r>
          </w:p>
        </w:tc>
      </w:tr>
      <w:tr w:rsidR="00BD55EF" w:rsidRPr="00EB6103" w:rsidTr="00BD2AA0">
        <w:trPr>
          <w:tblCellSpacing w:w="0" w:type="dxa"/>
        </w:trPr>
        <w:tc>
          <w:tcPr>
            <w:tcW w:w="5028" w:type="dxa"/>
            <w:shd w:val="clear" w:color="auto" w:fill="FFFFFF"/>
            <w:tcMar>
              <w:top w:w="0" w:type="dxa"/>
              <w:left w:w="108" w:type="dxa"/>
              <w:bottom w:w="0" w:type="dxa"/>
              <w:right w:w="108" w:type="dxa"/>
            </w:tcMar>
            <w:hideMark/>
          </w:tcPr>
          <w:p w:rsidR="00BD55EF" w:rsidRPr="00EB6103" w:rsidRDefault="00BD55EF" w:rsidP="00BD2AA0">
            <w:pPr>
              <w:keepNext/>
              <w:widowControl w:val="0"/>
              <w:suppressAutoHyphens w:val="0"/>
              <w:spacing w:before="120" w:after="120" w:line="212" w:lineRule="atLeast"/>
              <w:jc w:val="center"/>
              <w:rPr>
                <w:rFonts w:eastAsia="Times New Roman"/>
                <w:color w:val="000000"/>
                <w:szCs w:val="28"/>
                <w:lang w:eastAsia="en-US"/>
              </w:rPr>
            </w:pPr>
            <w:r w:rsidRPr="00EB6103">
              <w:rPr>
                <w:rFonts w:eastAsia="Times New Roman"/>
                <w:b/>
                <w:bCs/>
                <w:color w:val="000000"/>
                <w:sz w:val="26"/>
                <w:szCs w:val="28"/>
                <w:lang w:eastAsia="en-US"/>
              </w:rPr>
              <w:t>XÁC NHẬN CỦA CƠ QUAN QUẢN LÝ</w:t>
            </w:r>
          </w:p>
        </w:tc>
        <w:tc>
          <w:tcPr>
            <w:tcW w:w="3828" w:type="dxa"/>
            <w:shd w:val="clear" w:color="auto" w:fill="FFFFFF"/>
            <w:tcMar>
              <w:top w:w="0" w:type="dxa"/>
              <w:left w:w="108" w:type="dxa"/>
              <w:bottom w:w="0" w:type="dxa"/>
              <w:right w:w="108" w:type="dxa"/>
            </w:tcMar>
            <w:hideMark/>
          </w:tcPr>
          <w:p w:rsidR="00BD55EF" w:rsidRPr="00EB6103" w:rsidRDefault="00BD55EF" w:rsidP="00BD2AA0">
            <w:pPr>
              <w:keepNext/>
              <w:widowControl w:val="0"/>
              <w:suppressAutoHyphens w:val="0"/>
              <w:spacing w:before="120" w:after="120" w:line="212" w:lineRule="atLeast"/>
              <w:jc w:val="center"/>
              <w:rPr>
                <w:rFonts w:eastAsia="Times New Roman"/>
                <w:color w:val="000000"/>
                <w:szCs w:val="28"/>
                <w:lang w:eastAsia="en-US"/>
              </w:rPr>
            </w:pPr>
            <w:r w:rsidRPr="00EB6103">
              <w:rPr>
                <w:rFonts w:eastAsia="Times New Roman"/>
                <w:b/>
                <w:bCs/>
                <w:color w:val="000000"/>
                <w:sz w:val="26"/>
                <w:szCs w:val="28"/>
                <w:lang w:eastAsia="en-US"/>
              </w:rPr>
              <w:t>NGƯỜI ĐỀ XUẤT</w:t>
            </w:r>
          </w:p>
        </w:tc>
      </w:tr>
    </w:tbl>
    <w:p w:rsidR="000E46C0" w:rsidRDefault="00BD55EF"/>
    <w:sectPr w:rsidR="000E4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EF"/>
    <w:rsid w:val="002C22BF"/>
    <w:rsid w:val="00BD55EF"/>
    <w:rsid w:val="00EA30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EF"/>
    <w:pPr>
      <w:suppressAutoHyphens/>
    </w:pPr>
    <w:rPr>
      <w:rFonts w:ascii="Times New Roman" w:eastAsia="Calibri" w:hAnsi="Times New Roman" w:cs="Times New Roman"/>
      <w:sz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5EF"/>
    <w:pPr>
      <w:suppressAutoHyphens w:val="0"/>
      <w:spacing w:before="100" w:beforeAutospacing="1" w:after="100" w:afterAutospacing="1" w:line="240" w:lineRule="auto"/>
    </w:pPr>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EF"/>
    <w:pPr>
      <w:suppressAutoHyphens/>
    </w:pPr>
    <w:rPr>
      <w:rFonts w:ascii="Times New Roman" w:eastAsia="Calibri" w:hAnsi="Times New Roman" w:cs="Times New Roman"/>
      <w:sz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5EF"/>
    <w:pPr>
      <w:suppressAutoHyphens w:val="0"/>
      <w:spacing w:before="100" w:beforeAutospacing="1" w:after="100" w:afterAutospacing="1" w:line="240" w:lineRule="auto"/>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2021-08-21T15:26:00Z</dcterms:created>
  <dcterms:modified xsi:type="dcterms:W3CDTF">2021-08-21T15:26:00Z</dcterms:modified>
</cp:coreProperties>
</file>