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91" w:rsidRPr="005021D6" w:rsidRDefault="00321791" w:rsidP="00321791">
      <w:pPr>
        <w:spacing w:before="120" w:after="240"/>
        <w:ind w:right="283" w:firstLine="567"/>
        <w:jc w:val="center"/>
        <w:rPr>
          <w:b/>
          <w:spacing w:val="-6"/>
          <w:lang w:val="pt-BR"/>
        </w:rPr>
      </w:pPr>
      <w:r w:rsidRPr="005021D6">
        <w:rPr>
          <w:b/>
          <w:spacing w:val="-6"/>
          <w:lang w:val="pt-BR"/>
        </w:rPr>
        <w:t>Phụ lục 03</w:t>
      </w:r>
    </w:p>
    <w:p w:rsidR="00321791" w:rsidRPr="005021D6" w:rsidRDefault="00321791" w:rsidP="00321791">
      <w:pPr>
        <w:spacing w:before="120" w:after="240"/>
        <w:ind w:right="283" w:firstLine="567"/>
        <w:jc w:val="center"/>
        <w:rPr>
          <w:i/>
          <w:lang w:val="pt-BR"/>
        </w:rPr>
      </w:pPr>
      <w:r w:rsidRPr="005021D6">
        <w:rPr>
          <w:i/>
          <w:lang w:val="pt-BR"/>
        </w:rPr>
        <w:t>(Ban hành kèm theo Thông tư số 10/2016/TT-NHNN ngày 29 tháng 06 năm 2016 của Ngân hàng nhà nước)</w:t>
      </w:r>
    </w:p>
    <w:tbl>
      <w:tblPr>
        <w:tblW w:w="4987" w:type="pct"/>
        <w:tblCellMar>
          <w:left w:w="0" w:type="dxa"/>
          <w:right w:w="0" w:type="dxa"/>
        </w:tblCellMar>
        <w:tblLook w:val="04A0"/>
      </w:tblPr>
      <w:tblGrid>
        <w:gridCol w:w="3602"/>
        <w:gridCol w:w="6511"/>
      </w:tblGrid>
      <w:tr w:rsidR="00321791" w:rsidRPr="001B1923" w:rsidTr="00BE5E97">
        <w:trPr>
          <w:trHeight w:val="1268"/>
        </w:trPr>
        <w:tc>
          <w:tcPr>
            <w:tcW w:w="1781" w:type="pct"/>
            <w:tcBorders>
              <w:top w:val="nil"/>
              <w:left w:val="nil"/>
              <w:bottom w:val="nil"/>
              <w:right w:val="nil"/>
            </w:tcBorders>
            <w:tcMar>
              <w:top w:w="0" w:type="dxa"/>
              <w:left w:w="108" w:type="dxa"/>
              <w:bottom w:w="0" w:type="dxa"/>
              <w:right w:w="108" w:type="dxa"/>
            </w:tcMar>
          </w:tcPr>
          <w:p w:rsidR="00321791" w:rsidRPr="001B1923" w:rsidRDefault="00321791" w:rsidP="00BE5E97">
            <w:pPr>
              <w:spacing w:before="120" w:after="240"/>
              <w:ind w:right="283" w:firstLine="567"/>
              <w:jc w:val="center"/>
              <w:rPr>
                <w:b/>
                <w:spacing w:val="-6"/>
              </w:rPr>
            </w:pPr>
            <w:r>
              <w:rPr>
                <w:b/>
                <w:noProof/>
                <w:spacing w:val="-6"/>
              </w:rPr>
              <w:pict>
                <v:shapetype id="_x0000_t32" coordsize="21600,21600" o:spt="32" o:oned="t" path="m,l21600,21600e" filled="f">
                  <v:path arrowok="t" fillok="f" o:connecttype="none"/>
                  <o:lock v:ext="edit" shapetype="t"/>
                </v:shapetype>
                <v:shape id="AutoShape 89" o:spid="_x0000_s1026" type="#_x0000_t32" style="position:absolute;left:0;text-align:left;margin-left:57pt;margin-top:19.9pt;width:54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"/>
              </w:pict>
            </w:r>
            <w:r w:rsidRPr="001B1923">
              <w:rPr>
                <w:b/>
                <w:spacing w:val="-6"/>
              </w:rPr>
              <w:t>TÊN TỔ CHỨC</w:t>
            </w:r>
          </w:p>
          <w:p w:rsidR="00321791" w:rsidRPr="001B1923" w:rsidRDefault="00321791" w:rsidP="00BE5E97">
            <w:pPr>
              <w:spacing w:before="120" w:after="240"/>
              <w:ind w:right="283" w:firstLine="567"/>
              <w:jc w:val="center"/>
              <w:rPr>
                <w:spacing w:val="-6"/>
              </w:rPr>
            </w:pPr>
            <w:r w:rsidRPr="006628E6">
              <w:rPr>
                <w:spacing w:val="-6"/>
              </w:rPr>
              <w:t>Số:…………</w:t>
            </w:r>
          </w:p>
        </w:tc>
        <w:tc>
          <w:tcPr>
            <w:tcW w:w="3219" w:type="pct"/>
            <w:tcBorders>
              <w:top w:val="nil"/>
              <w:left w:val="nil"/>
              <w:bottom w:val="nil"/>
              <w:right w:val="nil"/>
            </w:tcBorders>
            <w:tcMar>
              <w:top w:w="0" w:type="dxa"/>
              <w:left w:w="108" w:type="dxa"/>
              <w:bottom w:w="0" w:type="dxa"/>
              <w:right w:w="108" w:type="dxa"/>
            </w:tcMar>
          </w:tcPr>
          <w:p w:rsidR="00321791" w:rsidRPr="001B1923" w:rsidRDefault="00321791" w:rsidP="00BE5E97">
            <w:pPr>
              <w:spacing w:before="120" w:after="240"/>
              <w:ind w:right="283" w:firstLine="567"/>
              <w:jc w:val="center"/>
              <w:rPr>
                <w:b/>
                <w:spacing w:val="-6"/>
              </w:rPr>
            </w:pPr>
            <w:r>
              <w:rPr>
                <w:b/>
                <w:noProof/>
                <w:spacing w:val="-6"/>
              </w:rPr>
              <w:pict>
                <v:shape id="Straight Arrow Connector 3" o:spid="_x0000_s1027" type="#_x0000_t32" style="position:absolute;left:0;text-align:left;margin-left:123.65pt;margin-top:34.9pt;width:93pt;height:0;z-index:25166131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yyJQIAAEs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"/>
              </w:pict>
            </w:r>
            <w:r w:rsidRPr="001B1923">
              <w:rPr>
                <w:b/>
                <w:spacing w:val="-6"/>
              </w:rPr>
              <w:t xml:space="preserve">CỘNG HÒA XÃ HỘI CHỦ NGHĨA </w:t>
            </w:r>
            <w:r>
              <w:rPr>
                <w:b/>
                <w:spacing w:val="-6"/>
              </w:rPr>
              <w:t xml:space="preserve">          </w:t>
            </w:r>
            <w:r w:rsidRPr="001B1923">
              <w:rPr>
                <w:b/>
                <w:spacing w:val="-6"/>
              </w:rPr>
              <w:t>VIỆT NAM</w:t>
            </w:r>
            <w:r w:rsidRPr="001B1923">
              <w:rPr>
                <w:b/>
                <w:spacing w:val="-6"/>
              </w:rPr>
              <w:br/>
              <w:t xml:space="preserve">                       Độc lập - Tự do - Hạnh phúc</w:t>
            </w:r>
          </w:p>
          <w:p w:rsidR="00321791" w:rsidRPr="001B1923" w:rsidRDefault="00321791" w:rsidP="00BE5E97">
            <w:pPr>
              <w:spacing w:before="120" w:after="240"/>
              <w:ind w:right="283" w:firstLine="567"/>
              <w:jc w:val="center"/>
              <w:rPr>
                <w:spacing w:val="-6"/>
              </w:rPr>
            </w:pPr>
            <w:r w:rsidRPr="006628E6">
              <w:rPr>
                <w:spacing w:val="-6"/>
              </w:rPr>
              <w:t>.....ngày ...tháng...năm....</w:t>
            </w:r>
          </w:p>
        </w:tc>
      </w:tr>
    </w:tbl>
    <w:p w:rsidR="00321791" w:rsidRPr="00EB25AC" w:rsidRDefault="00321791" w:rsidP="00321791">
      <w:pPr>
        <w:spacing w:before="120" w:after="240"/>
        <w:ind w:right="283" w:firstLine="567"/>
        <w:jc w:val="center"/>
        <w:rPr>
          <w:b/>
          <w:spacing w:val="-6"/>
        </w:rPr>
      </w:pPr>
      <w:r w:rsidRPr="00EB25AC">
        <w:rPr>
          <w:b/>
          <w:spacing w:val="-6"/>
        </w:rPr>
        <w:t>ĐƠN ĐỀ NGHỊ CẤP GIẤY CHỨNG NHẬN ĐĂNG KÝ ĐẦU TƯ GIÁN TIẾP RA NƯỚC NGOÀI</w:t>
      </w:r>
    </w:p>
    <w:p w:rsidR="00321791" w:rsidRPr="001B1923" w:rsidRDefault="00321791" w:rsidP="00321791">
      <w:pPr>
        <w:spacing w:before="120" w:after="240"/>
        <w:ind w:right="283" w:firstLine="567"/>
        <w:jc w:val="center"/>
        <w:rPr>
          <w:spacing w:val="-6"/>
        </w:rPr>
      </w:pPr>
      <w:r w:rsidRPr="001B1923">
        <w:rPr>
          <w:spacing w:val="-6"/>
        </w:rPr>
        <w:t>Kính gửi: Ngân hàng Nhà nước Việt Nam</w:t>
      </w:r>
    </w:p>
    <w:p w:rsidR="00321791" w:rsidRPr="006628E6" w:rsidRDefault="00321791" w:rsidP="00321791">
      <w:pPr>
        <w:spacing w:after="120"/>
        <w:ind w:firstLine="567"/>
        <w:jc w:val="both"/>
      </w:pPr>
      <w:r w:rsidRPr="006628E6">
        <w:t>Căn cứ Nghị định số 135/2015/NĐ-CP ngày 31/12/2015 của Chính phủ quy định về đầu tư gián tiếp ra nước ngoài;</w:t>
      </w:r>
    </w:p>
    <w:p w:rsidR="00321791" w:rsidRPr="006628E6" w:rsidRDefault="00321791" w:rsidP="00321791">
      <w:pPr>
        <w:spacing w:after="120"/>
        <w:ind w:firstLine="567"/>
        <w:jc w:val="both"/>
      </w:pPr>
      <w:r w:rsidRPr="006628E6">
        <w:t>Căn cứ Thông tư số 10/2016/TT-NHNN của Thống đốc Ngân hàng Nhà nước hướng dẫn một số nội dung quy định tại Nghị định số 135/NĐ-CP ngày 31/12/2015 của Chính phủ quy định về đầu tư gián tiếp ra nước ngoài;</w:t>
      </w:r>
    </w:p>
    <w:p w:rsidR="00321791" w:rsidRPr="006628E6" w:rsidRDefault="00321791" w:rsidP="00321791">
      <w:pPr>
        <w:spacing w:after="120"/>
        <w:ind w:firstLine="567"/>
        <w:jc w:val="both"/>
      </w:pPr>
      <w:r w:rsidRPr="006628E6">
        <w:rPr>
          <w:i/>
        </w:rPr>
        <w:t>{Ngân hàng thương mại/công ty tài chính tổng hợp}</w:t>
      </w:r>
      <w:r w:rsidRPr="006628E6">
        <w:t xml:space="preserve"> đề nghị Ngân hàng Nhà nước cấp giấy chứng nhận đăng ký đầu tư gián tiếp ra nước ngoài với các nội dung cụ thể sau đây:</w:t>
      </w:r>
    </w:p>
    <w:p w:rsidR="00321791" w:rsidRPr="006628E6" w:rsidRDefault="00321791" w:rsidP="00321791">
      <w:pPr>
        <w:spacing w:after="120"/>
        <w:ind w:firstLine="567"/>
        <w:jc w:val="both"/>
      </w:pPr>
      <w:r w:rsidRPr="006628E6">
        <w:t xml:space="preserve">1. Tên của ngân hàng thương mại/công ty tài chính tổng hợp: </w:t>
      </w:r>
      <w:r w:rsidRPr="006628E6">
        <w:rPr>
          <w:i/>
        </w:rPr>
        <w:t>(Ghi đầy đủ tên của tổ chức bằng chữ in hoa)</w:t>
      </w:r>
    </w:p>
    <w:p w:rsidR="00321791" w:rsidRPr="006628E6" w:rsidRDefault="00321791" w:rsidP="00321791">
      <w:pPr>
        <w:spacing w:after="120"/>
        <w:ind w:firstLine="567"/>
        <w:jc w:val="both"/>
      </w:pPr>
      <w:r w:rsidRPr="006628E6">
        <w:t>2. Giấy phép thành lập và hoạt động do Ngân hàng Nhà nước cấp số…. ngày….</w:t>
      </w:r>
    </w:p>
    <w:p w:rsidR="00321791" w:rsidRPr="006628E6" w:rsidRDefault="00321791" w:rsidP="00321791">
      <w:pPr>
        <w:spacing w:after="120"/>
        <w:ind w:firstLine="567"/>
        <w:jc w:val="both"/>
      </w:pPr>
      <w:r w:rsidRPr="006628E6">
        <w:t>Điện thoại: ……………Fax: ……………… Email: ……… Website: ………</w:t>
      </w:r>
    </w:p>
    <w:p w:rsidR="00321791" w:rsidRPr="006628E6" w:rsidRDefault="00321791" w:rsidP="00321791">
      <w:pPr>
        <w:spacing w:after="120"/>
        <w:ind w:firstLine="567"/>
        <w:jc w:val="both"/>
      </w:pPr>
      <w:r w:rsidRPr="006628E6">
        <w:t>Địa chỉ trụ sở: .............................................................................................</w:t>
      </w:r>
    </w:p>
    <w:p w:rsidR="00321791" w:rsidRPr="006628E6" w:rsidRDefault="00321791" w:rsidP="00321791">
      <w:pPr>
        <w:spacing w:after="120"/>
        <w:ind w:firstLine="567"/>
        <w:jc w:val="both"/>
      </w:pPr>
      <w:r w:rsidRPr="006628E6">
        <w:t>3. Quy mô vốn tự có tại thời điểm đăng ký:…..........</w:t>
      </w:r>
    </w:p>
    <w:p w:rsidR="00321791" w:rsidRPr="006628E6" w:rsidRDefault="00321791" w:rsidP="00321791">
      <w:pPr>
        <w:spacing w:after="120"/>
        <w:ind w:right="283" w:firstLine="567"/>
        <w:jc w:val="both"/>
      </w:pPr>
      <w:r w:rsidRPr="006628E6">
        <w:t>4. Phạm vi hoạt động tự doanh:………............</w:t>
      </w:r>
    </w:p>
    <w:p w:rsidR="00321791" w:rsidRPr="006628E6" w:rsidRDefault="00321791" w:rsidP="00321791">
      <w:pPr>
        <w:spacing w:after="120"/>
        <w:ind w:right="283" w:firstLine="567"/>
        <w:jc w:val="both"/>
      </w:pPr>
      <w:r w:rsidRPr="006628E6">
        <w:t>5. Thời gian hoạt động tự doanh (dự kiến):……..........</w:t>
      </w:r>
    </w:p>
    <w:p w:rsidR="00321791" w:rsidRPr="006628E6" w:rsidRDefault="00321791" w:rsidP="00321791">
      <w:pPr>
        <w:spacing w:after="120"/>
        <w:ind w:right="283" w:firstLine="567"/>
        <w:jc w:val="both"/>
      </w:pPr>
      <w:r w:rsidRPr="006628E6">
        <w:t xml:space="preserve">6. </w:t>
      </w:r>
      <w:r w:rsidRPr="006628E6">
        <w:rPr>
          <w:i/>
        </w:rPr>
        <w:t>{Ngân hàng thương mại/công ty tài chính tổng hợp}</w:t>
      </w:r>
      <w:r w:rsidRPr="006628E6">
        <w:t xml:space="preserve"> xin cam kết:</w:t>
      </w:r>
    </w:p>
    <w:p w:rsidR="00321791" w:rsidRPr="006628E6" w:rsidRDefault="00321791" w:rsidP="00321791">
      <w:pPr>
        <w:spacing w:after="120"/>
        <w:ind w:right="283" w:firstLine="567"/>
        <w:jc w:val="both"/>
      </w:pPr>
      <w:r w:rsidRPr="006628E6">
        <w:t>a) Chịu trách nhiệm trước pháp luật về tính chính xác, trung thực của các tài liệu trong hồ sơ đề nghị cấp giấy chứng nhận đăng ký đầu tư gián tiếp ra nước ngoài;</w:t>
      </w:r>
    </w:p>
    <w:p w:rsidR="00321791" w:rsidRPr="006628E6" w:rsidRDefault="00321791" w:rsidP="00321791">
      <w:pPr>
        <w:spacing w:after="120"/>
        <w:ind w:right="283" w:firstLine="567"/>
        <w:jc w:val="both"/>
      </w:pPr>
      <w:r w:rsidRPr="006628E6">
        <w:t>b) Chỉ thực hiện tự doanh đầu tư gián tiếp ra nước ngoài trong phạm vi hạn mức tự doanh được Ngân hàng Nhà nước xác nhận đăng ký, tỷ lệ đầu tư an toàn và công cụ được phép đầu tư gián tiếp ở nước ngoài quy định tại khoản 3 Điều 8 Nghị định 135/2015/NĐ-CP và quy định của Ngân hàng Nhà nước;</w:t>
      </w:r>
    </w:p>
    <w:p w:rsidR="00321791" w:rsidRPr="006628E6" w:rsidRDefault="00321791" w:rsidP="00321791">
      <w:pPr>
        <w:spacing w:after="120"/>
        <w:ind w:right="283" w:firstLine="567"/>
        <w:jc w:val="both"/>
      </w:pPr>
      <w:r w:rsidRPr="006628E6">
        <w:lastRenderedPageBreak/>
        <w:t>c) Đảm bảo đáp ứng và duy trì các điều kiện để thực hiện tự doanh đầu tư gián tiếp ra nước ngoài theo quy định của Chính phủ và quy định của pháp luật có liên quan;</w:t>
      </w:r>
    </w:p>
    <w:p w:rsidR="00321791" w:rsidRPr="006628E6" w:rsidRDefault="00321791" w:rsidP="00321791">
      <w:pPr>
        <w:spacing w:after="120"/>
        <w:ind w:right="283" w:firstLine="567"/>
        <w:jc w:val="both"/>
      </w:pPr>
      <w:r w:rsidRPr="006628E6">
        <w:t>d) Chấp hành nghiêm chỉnh các quy định hiện hành về quản lý ngoại hối và các quy định khác của pháp luật có liên quan.</w:t>
      </w:r>
    </w:p>
    <w:p w:rsidR="00321791" w:rsidRPr="006628E6" w:rsidRDefault="00321791" w:rsidP="00321791">
      <w:pPr>
        <w:spacing w:before="120" w:after="240"/>
        <w:ind w:right="283" w:firstLine="567"/>
        <w:jc w:val="both"/>
      </w:pPr>
    </w:p>
    <w:tbl>
      <w:tblPr>
        <w:tblW w:w="0" w:type="auto"/>
        <w:tblCellMar>
          <w:left w:w="0" w:type="dxa"/>
          <w:right w:w="0" w:type="dxa"/>
        </w:tblCellMar>
        <w:tblLook w:val="04A0"/>
      </w:tblPr>
      <w:tblGrid>
        <w:gridCol w:w="4503"/>
        <w:gridCol w:w="4536"/>
      </w:tblGrid>
      <w:tr w:rsidR="00321791" w:rsidRPr="001B1923" w:rsidTr="00BE5E97">
        <w:tc>
          <w:tcPr>
            <w:tcW w:w="4503" w:type="dxa"/>
            <w:tcBorders>
              <w:top w:val="nil"/>
              <w:left w:val="nil"/>
              <w:bottom w:val="nil"/>
              <w:right w:val="nil"/>
            </w:tcBorders>
            <w:tcMar>
              <w:top w:w="0" w:type="dxa"/>
              <w:left w:w="108" w:type="dxa"/>
              <w:bottom w:w="0" w:type="dxa"/>
              <w:right w:w="108" w:type="dxa"/>
            </w:tcMar>
          </w:tcPr>
          <w:p w:rsidR="00321791" w:rsidRPr="001B1923" w:rsidRDefault="00321791" w:rsidP="00BE5E97">
            <w:pPr>
              <w:spacing w:before="120" w:after="240"/>
              <w:ind w:right="283" w:firstLine="567"/>
              <w:jc w:val="both"/>
              <w:rPr>
                <w:spacing w:val="-6"/>
              </w:rPr>
            </w:pPr>
            <w:r w:rsidRPr="001B1923">
              <w:rPr>
                <w:spacing w:val="-6"/>
              </w:rPr>
              <w:t> </w:t>
            </w:r>
          </w:p>
        </w:tc>
        <w:tc>
          <w:tcPr>
            <w:tcW w:w="4536" w:type="dxa"/>
            <w:tcBorders>
              <w:top w:val="nil"/>
              <w:left w:val="nil"/>
              <w:bottom w:val="nil"/>
              <w:right w:val="nil"/>
            </w:tcBorders>
            <w:tcMar>
              <w:top w:w="0" w:type="dxa"/>
              <w:left w:w="108" w:type="dxa"/>
              <w:bottom w:w="0" w:type="dxa"/>
              <w:right w:w="108" w:type="dxa"/>
            </w:tcMar>
          </w:tcPr>
          <w:p w:rsidR="00321791" w:rsidRPr="00826768" w:rsidRDefault="00321791" w:rsidP="00BE5E97">
            <w:pPr>
              <w:spacing w:before="120" w:after="240"/>
              <w:jc w:val="center"/>
              <w:rPr>
                <w:b/>
                <w:spacing w:val="-6"/>
                <w:sz w:val="26"/>
                <w:szCs w:val="26"/>
              </w:rPr>
            </w:pPr>
            <w:r w:rsidRPr="00826768">
              <w:rPr>
                <w:b/>
                <w:spacing w:val="-6"/>
                <w:sz w:val="26"/>
                <w:szCs w:val="26"/>
              </w:rPr>
              <w:t>NGƯỜI ĐẠI DIỆN HỢP PHÁP CỦA NGÂN HÀNG THƯƠNG MẠI/CÔNG TY TÀI CHÍNH TỔNG HỢP</w:t>
            </w:r>
          </w:p>
          <w:p w:rsidR="00321791" w:rsidRPr="001B1923" w:rsidRDefault="00321791" w:rsidP="00BE5E97">
            <w:pPr>
              <w:spacing w:before="120" w:after="240"/>
              <w:ind w:right="283" w:firstLine="567"/>
              <w:jc w:val="center"/>
              <w:rPr>
                <w:spacing w:val="-6"/>
              </w:rPr>
            </w:pPr>
            <w:r w:rsidRPr="001B1923">
              <w:rPr>
                <w:spacing w:val="-6"/>
              </w:rPr>
              <w:t>(ký tên, đóng dấu)</w:t>
            </w:r>
          </w:p>
        </w:tc>
      </w:tr>
    </w:tbl>
    <w:p w:rsidR="00321791" w:rsidRDefault="00321791" w:rsidP="00321791">
      <w:pPr>
        <w:spacing w:before="120" w:after="60"/>
        <w:ind w:firstLine="567"/>
        <w:jc w:val="both"/>
        <w:rPr>
          <w:b/>
        </w:rPr>
      </w:pPr>
    </w:p>
    <w:p w:rsidR="00321791" w:rsidRDefault="00321791" w:rsidP="00321791">
      <w:pPr>
        <w:spacing w:before="120" w:after="60"/>
        <w:ind w:firstLine="567"/>
        <w:jc w:val="both"/>
        <w:rPr>
          <w:b/>
        </w:rPr>
      </w:pPr>
      <w:r>
        <w:rPr>
          <w:b/>
        </w:rPr>
        <w:br/>
      </w:r>
    </w:p>
    <w:p w:rsidR="00321791" w:rsidRDefault="00321791" w:rsidP="00321791">
      <w:pPr>
        <w:spacing w:before="120" w:after="60"/>
        <w:ind w:firstLine="567"/>
        <w:jc w:val="both"/>
        <w:rPr>
          <w:b/>
        </w:rPr>
      </w:pPr>
      <w:r>
        <w:rPr>
          <w:b/>
        </w:rPr>
        <w:br/>
      </w:r>
      <w:r>
        <w:rPr>
          <w:b/>
        </w:rPr>
        <w:br/>
      </w:r>
    </w:p>
    <w:p w:rsidR="009A36CF" w:rsidRDefault="009A36CF"/>
    <w:sectPr w:rsidR="009A36CF" w:rsidSect="00321791">
      <w:footerReference w:type="default" r:id="rId6"/>
      <w:pgSz w:w="11907" w:h="16840" w:code="9"/>
      <w:pgMar w:top="1134" w:right="907" w:bottom="1021"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B30" w:rsidRDefault="00CE1B30" w:rsidP="00321791">
      <w:r>
        <w:separator/>
      </w:r>
    </w:p>
  </w:endnote>
  <w:endnote w:type="continuationSeparator" w:id="1">
    <w:p w:rsidR="00CE1B30" w:rsidRDefault="00CE1B30" w:rsidP="003217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987"/>
      <w:docPartObj>
        <w:docPartGallery w:val="Page Numbers (Bottom of Page)"/>
        <w:docPartUnique/>
      </w:docPartObj>
    </w:sdtPr>
    <w:sdtContent>
      <w:p w:rsidR="00321791" w:rsidRDefault="00321791">
        <w:pPr>
          <w:pStyle w:val="Footer"/>
          <w:jc w:val="center"/>
        </w:pPr>
        <w:fldSimple w:instr=" PAGE   \* MERGEFORMAT ">
          <w:r w:rsidR="00CE1B30">
            <w:rPr>
              <w:noProof/>
            </w:rPr>
            <w:t>1</w:t>
          </w:r>
        </w:fldSimple>
      </w:p>
    </w:sdtContent>
  </w:sdt>
  <w:p w:rsidR="00321791" w:rsidRDefault="003217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B30" w:rsidRDefault="00CE1B30" w:rsidP="00321791">
      <w:r>
        <w:separator/>
      </w:r>
    </w:p>
  </w:footnote>
  <w:footnote w:type="continuationSeparator" w:id="1">
    <w:p w:rsidR="00CE1B30" w:rsidRDefault="00CE1B30" w:rsidP="003217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footnotePr>
    <w:footnote w:id="0"/>
    <w:footnote w:id="1"/>
  </w:footnotePr>
  <w:endnotePr>
    <w:endnote w:id="0"/>
    <w:endnote w:id="1"/>
  </w:endnotePr>
  <w:compat/>
  <w:rsids>
    <w:rsidRoot w:val="00321791"/>
    <w:rsid w:val="00321791"/>
    <w:rsid w:val="00557465"/>
    <w:rsid w:val="008D0355"/>
    <w:rsid w:val="009A36CF"/>
    <w:rsid w:val="00CE1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AutoShape 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91"/>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1791"/>
    <w:pPr>
      <w:tabs>
        <w:tab w:val="center" w:pos="4680"/>
        <w:tab w:val="right" w:pos="9360"/>
      </w:tabs>
    </w:pPr>
  </w:style>
  <w:style w:type="character" w:customStyle="1" w:styleId="HeaderChar">
    <w:name w:val="Header Char"/>
    <w:basedOn w:val="DefaultParagraphFont"/>
    <w:link w:val="Header"/>
    <w:uiPriority w:val="99"/>
    <w:semiHidden/>
    <w:rsid w:val="0032179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21791"/>
    <w:pPr>
      <w:tabs>
        <w:tab w:val="center" w:pos="4680"/>
        <w:tab w:val="right" w:pos="9360"/>
      </w:tabs>
    </w:pPr>
  </w:style>
  <w:style w:type="character" w:customStyle="1" w:styleId="FooterChar">
    <w:name w:val="Footer Char"/>
    <w:basedOn w:val="DefaultParagraphFont"/>
    <w:link w:val="Footer"/>
    <w:uiPriority w:val="99"/>
    <w:rsid w:val="00321791"/>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22AE2-3446-42A0-A3DD-E976868C09AF}"/>
</file>

<file path=customXml/itemProps2.xml><?xml version="1.0" encoding="utf-8"?>
<ds:datastoreItem xmlns:ds="http://schemas.openxmlformats.org/officeDocument/2006/customXml" ds:itemID="{0CED0899-C503-42DB-89DA-6A9CCF654C7F}"/>
</file>

<file path=customXml/itemProps3.xml><?xml version="1.0" encoding="utf-8"?>
<ds:datastoreItem xmlns:ds="http://schemas.openxmlformats.org/officeDocument/2006/customXml" ds:itemID="{CBF8DC22-0016-4518-A22B-B7C436899D65}"/>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2019-06-18T02:14:00Z</dcterms:created>
  <dcterms:modified xsi:type="dcterms:W3CDTF">2019-06-18T02:16:00Z</dcterms:modified>
</cp:coreProperties>
</file>