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3D" w:rsidRPr="006A2892" w:rsidRDefault="000D063D" w:rsidP="000D063D">
      <w:pPr>
        <w:spacing w:before="120" w:line="216" w:lineRule="auto"/>
        <w:ind w:firstLine="709"/>
        <w:jc w:val="center"/>
        <w:rPr>
          <w:b/>
          <w:sz w:val="28"/>
          <w:szCs w:val="28"/>
        </w:rPr>
      </w:pPr>
      <w:r w:rsidRPr="006A2892">
        <w:rPr>
          <w:b/>
          <w:sz w:val="28"/>
          <w:szCs w:val="28"/>
        </w:rPr>
        <w:t>PHỤ LỤC 1</w:t>
      </w:r>
    </w:p>
    <w:p w:rsidR="000D063D" w:rsidRPr="006A2892" w:rsidRDefault="000D063D" w:rsidP="000D063D">
      <w:pPr>
        <w:spacing w:line="216" w:lineRule="auto"/>
        <w:ind w:firstLine="709"/>
        <w:rPr>
          <w:b/>
          <w:sz w:val="28"/>
          <w:szCs w:val="28"/>
        </w:rPr>
      </w:pPr>
    </w:p>
    <w:tbl>
      <w:tblPr>
        <w:tblW w:w="9214" w:type="dxa"/>
        <w:tblInd w:w="250" w:type="dxa"/>
        <w:tblLook w:val="01E0"/>
      </w:tblPr>
      <w:tblGrid>
        <w:gridCol w:w="2977"/>
        <w:gridCol w:w="6237"/>
      </w:tblGrid>
      <w:tr w:rsidR="000D063D" w:rsidRPr="006A2892" w:rsidTr="001D258E">
        <w:tc>
          <w:tcPr>
            <w:tcW w:w="2977" w:type="dxa"/>
            <w:shd w:val="clear" w:color="auto" w:fill="auto"/>
          </w:tcPr>
          <w:p w:rsidR="000D063D" w:rsidRPr="006A2892" w:rsidRDefault="000D063D" w:rsidP="001D258E">
            <w:pPr>
              <w:spacing w:line="216" w:lineRule="auto"/>
              <w:jc w:val="center"/>
              <w:rPr>
                <w:b/>
                <w:szCs w:val="28"/>
              </w:rPr>
            </w:pPr>
            <w:r w:rsidRPr="0011334A">
              <w:rPr>
                <w:noProof/>
                <w:sz w:val="28"/>
                <w:szCs w:val="28"/>
              </w:rPr>
              <w:pict>
                <v:line id="Straight Connector 2" o:spid="_x0000_s1027" style="position:absolute;left:0;text-align:left;z-index:251661312;visibility:visible;mso-width-relative:margin;mso-height-relative:margin" from="39.55pt,32.9pt" to="98.2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"/>
              </w:pict>
            </w:r>
            <w:r w:rsidRPr="006A2892">
              <w:rPr>
                <w:b/>
                <w:sz w:val="28"/>
                <w:szCs w:val="28"/>
              </w:rPr>
              <w:t>Tên tổ chức tín dụng được phép</w:t>
            </w:r>
          </w:p>
        </w:tc>
        <w:tc>
          <w:tcPr>
            <w:tcW w:w="6237" w:type="dxa"/>
            <w:shd w:val="clear" w:color="auto" w:fill="auto"/>
          </w:tcPr>
          <w:p w:rsidR="000D063D" w:rsidRPr="006A2892" w:rsidRDefault="000D063D" w:rsidP="001D258E">
            <w:pPr>
              <w:spacing w:line="216" w:lineRule="auto"/>
              <w:jc w:val="center"/>
              <w:rPr>
                <w:b/>
                <w:szCs w:val="28"/>
              </w:rPr>
            </w:pPr>
            <w:r w:rsidRPr="006A2892">
              <w:rPr>
                <w:b/>
                <w:sz w:val="26"/>
                <w:szCs w:val="28"/>
              </w:rPr>
              <w:t>CỘNG HÒA XÃ HỘI CHỦ NGHĨA VIỆT NAM</w:t>
            </w:r>
            <w:r w:rsidRPr="006A2892">
              <w:rPr>
                <w:b/>
                <w:sz w:val="28"/>
                <w:szCs w:val="28"/>
              </w:rPr>
              <w:br/>
              <w:t xml:space="preserve">Độc lập - Tự do - Hạnh phúc </w:t>
            </w:r>
          </w:p>
          <w:p w:rsidR="000D063D" w:rsidRPr="006A2892" w:rsidRDefault="000D063D" w:rsidP="001D258E">
            <w:pPr>
              <w:spacing w:line="216" w:lineRule="auto"/>
              <w:ind w:firstLine="709"/>
              <w:jc w:val="center"/>
              <w:rPr>
                <w:szCs w:val="28"/>
              </w:rPr>
            </w:pPr>
            <w:r w:rsidRPr="0011334A">
              <w:rPr>
                <w:noProof/>
                <w:sz w:val="28"/>
                <w:szCs w:val="28"/>
              </w:rPr>
              <w:pict>
                <v:line id="Straight Connector 1" o:spid="_x0000_s1026" style="position:absolute;left:0;text-align:left;z-index:251660288;visibility:visible;mso-width-relative:margin;mso-height-relative:margin" from="63.65pt,1.65pt" to="2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"/>
              </w:pict>
            </w:r>
            <w:r w:rsidRPr="006A2892">
              <w:rPr>
                <w:b/>
                <w:sz w:val="28"/>
                <w:szCs w:val="28"/>
              </w:rPr>
              <w:br/>
            </w:r>
            <w:r w:rsidRPr="006A2892">
              <w:rPr>
                <w:i/>
                <w:sz w:val="28"/>
                <w:szCs w:val="28"/>
              </w:rPr>
              <w:t>..., ngày …  tháng …  năm ….</w:t>
            </w:r>
          </w:p>
        </w:tc>
      </w:tr>
    </w:tbl>
    <w:p w:rsidR="000D063D" w:rsidRPr="006A2892" w:rsidRDefault="000D063D" w:rsidP="000D063D">
      <w:pPr>
        <w:spacing w:before="120"/>
        <w:jc w:val="center"/>
        <w:rPr>
          <w:b/>
          <w:sz w:val="28"/>
          <w:szCs w:val="28"/>
        </w:rPr>
      </w:pPr>
      <w:r w:rsidRPr="006A2892">
        <w:rPr>
          <w:b/>
          <w:sz w:val="28"/>
          <w:szCs w:val="28"/>
        </w:rPr>
        <w:t xml:space="preserve">GIẤY ĐĂNG KÝ THIẾT LẬP QUAN HỆ </w:t>
      </w:r>
      <w:r w:rsidRPr="006A2892">
        <w:rPr>
          <w:b/>
          <w:sz w:val="28"/>
          <w:szCs w:val="28"/>
        </w:rPr>
        <w:br/>
        <w:t xml:space="preserve">GIAO DỊCH NGOẠI TỆ VỚI NGÂN HÀNG NHÀ NƯỚC (*) </w:t>
      </w:r>
    </w:p>
    <w:p w:rsidR="000D063D" w:rsidRPr="006A2892" w:rsidRDefault="000D063D" w:rsidP="000D063D">
      <w:pPr>
        <w:ind w:firstLine="709"/>
        <w:jc w:val="center"/>
        <w:rPr>
          <w:sz w:val="28"/>
          <w:szCs w:val="28"/>
        </w:rPr>
      </w:pPr>
      <w:r w:rsidRPr="006A2892">
        <w:rPr>
          <w:sz w:val="28"/>
          <w:szCs w:val="28"/>
        </w:rPr>
        <w:t xml:space="preserve">Kính gửi: Ngân hàng Nhà nước Việt Nam </w:t>
      </w:r>
    </w:p>
    <w:p w:rsidR="000D063D" w:rsidRPr="006A2892" w:rsidRDefault="000D063D" w:rsidP="000D063D">
      <w:pPr>
        <w:ind w:firstLine="709"/>
        <w:jc w:val="center"/>
        <w:rPr>
          <w:sz w:val="28"/>
          <w:szCs w:val="28"/>
        </w:rPr>
      </w:pPr>
      <w:r w:rsidRPr="006A2892">
        <w:rPr>
          <w:sz w:val="28"/>
          <w:szCs w:val="28"/>
        </w:rPr>
        <w:t>(Sở Giao dịch )</w:t>
      </w:r>
    </w:p>
    <w:p w:rsidR="000D063D" w:rsidRPr="006A2892" w:rsidRDefault="000D063D" w:rsidP="000D063D">
      <w:pPr>
        <w:spacing w:before="120" w:line="216" w:lineRule="auto"/>
        <w:ind w:firstLine="709"/>
        <w:jc w:val="center"/>
        <w:rPr>
          <w:sz w:val="28"/>
          <w:szCs w:val="28"/>
        </w:rPr>
      </w:pPr>
    </w:p>
    <w:p w:rsidR="000D063D" w:rsidRPr="006A2892" w:rsidRDefault="000D063D" w:rsidP="000D063D">
      <w:pPr>
        <w:ind w:firstLine="709"/>
        <w:rPr>
          <w:sz w:val="28"/>
          <w:szCs w:val="28"/>
        </w:rPr>
      </w:pPr>
      <w:r w:rsidRPr="006A2892">
        <w:rPr>
          <w:sz w:val="28"/>
          <w:szCs w:val="28"/>
        </w:rPr>
        <w:t>Tên Tổ chức tín dụng được phép:</w:t>
      </w:r>
    </w:p>
    <w:p w:rsidR="000D063D" w:rsidRPr="006A2892" w:rsidRDefault="000D063D" w:rsidP="000D063D">
      <w:pPr>
        <w:ind w:firstLine="709"/>
        <w:rPr>
          <w:sz w:val="28"/>
          <w:szCs w:val="28"/>
        </w:rPr>
      </w:pPr>
      <w:r w:rsidRPr="006A2892">
        <w:rPr>
          <w:sz w:val="28"/>
          <w:szCs w:val="28"/>
        </w:rPr>
        <w:t>Địa chỉ:</w:t>
      </w:r>
    </w:p>
    <w:p w:rsidR="000D063D" w:rsidRPr="006A2892" w:rsidRDefault="000D063D" w:rsidP="000D063D">
      <w:pPr>
        <w:ind w:firstLine="709"/>
        <w:rPr>
          <w:sz w:val="28"/>
          <w:szCs w:val="28"/>
        </w:rPr>
      </w:pPr>
      <w:r w:rsidRPr="006A2892">
        <w:rPr>
          <w:sz w:val="28"/>
          <w:szCs w:val="28"/>
        </w:rPr>
        <w:t>Điện thoại:</w:t>
      </w:r>
    </w:p>
    <w:p w:rsidR="000D063D" w:rsidRPr="006A2892" w:rsidRDefault="000D063D" w:rsidP="000D063D">
      <w:pPr>
        <w:ind w:firstLine="709"/>
        <w:rPr>
          <w:sz w:val="28"/>
          <w:szCs w:val="28"/>
        </w:rPr>
      </w:pPr>
      <w:r w:rsidRPr="006A2892">
        <w:rPr>
          <w:sz w:val="28"/>
          <w:szCs w:val="28"/>
        </w:rPr>
        <w:t>Trụ sở chính hoặc chi nhánh đại diện giao dịch:</w:t>
      </w:r>
    </w:p>
    <w:p w:rsidR="000D063D" w:rsidRPr="006A2892" w:rsidRDefault="000D063D" w:rsidP="000D063D">
      <w:pPr>
        <w:ind w:firstLine="709"/>
        <w:rPr>
          <w:sz w:val="28"/>
          <w:szCs w:val="28"/>
        </w:rPr>
      </w:pPr>
      <w:r w:rsidRPr="006A2892">
        <w:rPr>
          <w:sz w:val="28"/>
          <w:szCs w:val="28"/>
        </w:rPr>
        <w:t>Địa chỉ:</w:t>
      </w:r>
    </w:p>
    <w:p w:rsidR="000D063D" w:rsidRPr="006A2892" w:rsidRDefault="000D063D" w:rsidP="000D063D">
      <w:pPr>
        <w:ind w:firstLine="709"/>
        <w:rPr>
          <w:sz w:val="28"/>
          <w:szCs w:val="28"/>
        </w:rPr>
      </w:pPr>
      <w:r w:rsidRPr="006A2892">
        <w:rPr>
          <w:sz w:val="28"/>
          <w:szCs w:val="28"/>
        </w:rPr>
        <w:t>Điện thoại:</w:t>
      </w:r>
    </w:p>
    <w:p w:rsidR="000D063D" w:rsidRPr="006A2892" w:rsidRDefault="000D063D" w:rsidP="000D063D">
      <w:pPr>
        <w:ind w:firstLine="709"/>
        <w:rPr>
          <w:sz w:val="28"/>
          <w:szCs w:val="28"/>
        </w:rPr>
      </w:pPr>
      <w:r w:rsidRPr="006A2892">
        <w:rPr>
          <w:sz w:val="28"/>
          <w:szCs w:val="28"/>
        </w:rPr>
        <w:t xml:space="preserve">Các phương tiện giao dịch đăng ký: </w:t>
      </w:r>
    </w:p>
    <w:p w:rsidR="000D063D" w:rsidRPr="006A2892" w:rsidRDefault="000D063D" w:rsidP="000D063D">
      <w:pPr>
        <w:ind w:firstLine="709"/>
        <w:rPr>
          <w:sz w:val="28"/>
          <w:szCs w:val="28"/>
        </w:rPr>
      </w:pPr>
      <w:r w:rsidRPr="006A2892">
        <w:rPr>
          <w:sz w:val="28"/>
          <w:szCs w:val="28"/>
        </w:rPr>
        <w:t>Hệ thống giao dịch:</w:t>
      </w:r>
    </w:p>
    <w:p w:rsidR="000D063D" w:rsidRPr="006A2892" w:rsidRDefault="000D063D" w:rsidP="000D063D">
      <w:pPr>
        <w:ind w:firstLine="709"/>
        <w:rPr>
          <w:sz w:val="28"/>
          <w:szCs w:val="28"/>
        </w:rPr>
      </w:pPr>
      <w:r w:rsidRPr="006A2892">
        <w:rPr>
          <w:sz w:val="28"/>
          <w:szCs w:val="28"/>
        </w:rPr>
        <w:t>Mã (code) giao dịch:</w:t>
      </w:r>
    </w:p>
    <w:p w:rsidR="000D063D" w:rsidRPr="006A2892" w:rsidRDefault="000D063D" w:rsidP="000D063D">
      <w:pPr>
        <w:ind w:firstLine="709"/>
        <w:rPr>
          <w:sz w:val="28"/>
          <w:szCs w:val="28"/>
        </w:rPr>
      </w:pPr>
      <w:r w:rsidRPr="006A2892">
        <w:rPr>
          <w:sz w:val="28"/>
          <w:szCs w:val="28"/>
        </w:rPr>
        <w:t xml:space="preserve">Điện thoại giao dịch: </w:t>
      </w:r>
    </w:p>
    <w:p w:rsidR="000D063D" w:rsidRPr="006A2892" w:rsidRDefault="000D063D" w:rsidP="000D063D">
      <w:pPr>
        <w:ind w:firstLine="709"/>
        <w:rPr>
          <w:sz w:val="28"/>
          <w:szCs w:val="28"/>
        </w:rPr>
      </w:pPr>
      <w:r w:rsidRPr="006A2892">
        <w:rPr>
          <w:sz w:val="28"/>
          <w:szCs w:val="28"/>
        </w:rPr>
        <w:t xml:space="preserve">Giấy phép thành lập và hoạt động số …                   </w:t>
      </w:r>
      <w:r w:rsidRPr="006A2892">
        <w:rPr>
          <w:sz w:val="28"/>
          <w:szCs w:val="28"/>
        </w:rPr>
        <w:tab/>
        <w:t>ngày ….</w:t>
      </w:r>
    </w:p>
    <w:p w:rsidR="000D063D" w:rsidRPr="006A2892" w:rsidRDefault="000D063D" w:rsidP="000D063D">
      <w:pPr>
        <w:tabs>
          <w:tab w:val="left" w:pos="851"/>
        </w:tabs>
        <w:ind w:firstLine="709"/>
        <w:rPr>
          <w:sz w:val="28"/>
          <w:szCs w:val="28"/>
        </w:rPr>
      </w:pPr>
      <w:r w:rsidRPr="006A2892">
        <w:rPr>
          <w:spacing w:val="-2"/>
          <w:sz w:val="28"/>
          <w:szCs w:val="28"/>
        </w:rPr>
        <w:t>D</w:t>
      </w:r>
      <w:r w:rsidRPr="006A2892">
        <w:rPr>
          <w:spacing w:val="-3"/>
          <w:sz w:val="28"/>
          <w:szCs w:val="28"/>
        </w:rPr>
        <w:t>anh sách những người có thẩm quyền trong giao dịch ngoại tệ với Ngân hàng</w:t>
      </w:r>
      <w:r w:rsidRPr="006A2892">
        <w:rPr>
          <w:sz w:val="28"/>
          <w:szCs w:val="28"/>
        </w:rPr>
        <w:t xml:space="preserve"> Nhà nước như sau:</w:t>
      </w:r>
    </w:p>
    <w:tbl>
      <w:tblPr>
        <w:tblW w:w="89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8"/>
        <w:gridCol w:w="2880"/>
        <w:gridCol w:w="2887"/>
      </w:tblGrid>
      <w:tr w:rsidR="000D063D" w:rsidRPr="006A2892" w:rsidTr="001D258E">
        <w:trPr>
          <w:trHeight w:val="101"/>
        </w:trPr>
        <w:tc>
          <w:tcPr>
            <w:tcW w:w="3188" w:type="dxa"/>
            <w:shd w:val="clear" w:color="auto" w:fill="auto"/>
            <w:vAlign w:val="center"/>
          </w:tcPr>
          <w:p w:rsidR="000D063D" w:rsidRPr="006A2892" w:rsidRDefault="000D063D" w:rsidP="001D258E">
            <w:pPr>
              <w:spacing w:before="120"/>
              <w:ind w:firstLine="709"/>
              <w:rPr>
                <w:spacing w:val="-4"/>
                <w:szCs w:val="28"/>
              </w:rPr>
            </w:pPr>
            <w:r w:rsidRPr="006A2892">
              <w:rPr>
                <w:spacing w:val="-4"/>
                <w:sz w:val="28"/>
                <w:szCs w:val="28"/>
              </w:rPr>
              <w:t xml:space="preserve">Họ và tên </w:t>
            </w:r>
          </w:p>
        </w:tc>
        <w:tc>
          <w:tcPr>
            <w:tcW w:w="2880" w:type="dxa"/>
            <w:shd w:val="clear" w:color="auto" w:fill="auto"/>
            <w:vAlign w:val="center"/>
          </w:tcPr>
          <w:p w:rsidR="000D063D" w:rsidRPr="006A2892" w:rsidRDefault="000D063D" w:rsidP="001D258E">
            <w:pPr>
              <w:spacing w:before="120"/>
              <w:ind w:firstLine="709"/>
              <w:rPr>
                <w:spacing w:val="-4"/>
                <w:szCs w:val="28"/>
              </w:rPr>
            </w:pPr>
            <w:r w:rsidRPr="006A2892">
              <w:rPr>
                <w:spacing w:val="-4"/>
                <w:sz w:val="28"/>
                <w:szCs w:val="28"/>
              </w:rPr>
              <w:t xml:space="preserve">Chức vụ </w:t>
            </w:r>
          </w:p>
        </w:tc>
        <w:tc>
          <w:tcPr>
            <w:tcW w:w="2887" w:type="dxa"/>
            <w:shd w:val="clear" w:color="auto" w:fill="auto"/>
            <w:vAlign w:val="center"/>
          </w:tcPr>
          <w:p w:rsidR="000D063D" w:rsidRPr="006A2892" w:rsidRDefault="000D063D" w:rsidP="001D258E">
            <w:pPr>
              <w:spacing w:before="120"/>
              <w:ind w:firstLine="709"/>
              <w:rPr>
                <w:spacing w:val="-4"/>
                <w:szCs w:val="28"/>
              </w:rPr>
            </w:pPr>
            <w:r w:rsidRPr="006A2892">
              <w:rPr>
                <w:spacing w:val="-4"/>
                <w:sz w:val="28"/>
                <w:szCs w:val="28"/>
              </w:rPr>
              <w:t>Mẫu chữ ký</w:t>
            </w:r>
          </w:p>
        </w:tc>
      </w:tr>
      <w:tr w:rsidR="000D063D" w:rsidRPr="006A2892" w:rsidTr="001D258E">
        <w:trPr>
          <w:trHeight w:val="101"/>
        </w:trPr>
        <w:tc>
          <w:tcPr>
            <w:tcW w:w="3188" w:type="dxa"/>
            <w:shd w:val="clear" w:color="auto" w:fill="auto"/>
            <w:vAlign w:val="center"/>
          </w:tcPr>
          <w:p w:rsidR="000D063D" w:rsidRPr="006A2892" w:rsidRDefault="000D063D" w:rsidP="001D258E">
            <w:pPr>
              <w:spacing w:before="120"/>
              <w:rPr>
                <w:spacing w:val="-4"/>
                <w:szCs w:val="28"/>
              </w:rPr>
            </w:pPr>
            <w:r w:rsidRPr="006A2892">
              <w:rPr>
                <w:spacing w:val="-4"/>
                <w:sz w:val="28"/>
                <w:szCs w:val="28"/>
              </w:rPr>
              <w:t xml:space="preserve">Người có thẩm quyền ký duyệt </w:t>
            </w:r>
            <w:r w:rsidRPr="006A2892">
              <w:rPr>
                <w:spacing w:val="-4"/>
                <w:sz w:val="28"/>
                <w:szCs w:val="28"/>
                <w:lang w:val="vi-VN"/>
              </w:rPr>
              <w:t>Đ</w:t>
            </w:r>
            <w:r w:rsidRPr="006A2892">
              <w:rPr>
                <w:spacing w:val="-4"/>
                <w:sz w:val="28"/>
                <w:szCs w:val="28"/>
              </w:rPr>
              <w:t xml:space="preserve">ề nghị giao dịch ngoại tệ với Ngân hàng Nhà nước </w:t>
            </w:r>
          </w:p>
        </w:tc>
        <w:tc>
          <w:tcPr>
            <w:tcW w:w="2880" w:type="dxa"/>
            <w:shd w:val="clear" w:color="auto" w:fill="auto"/>
            <w:vAlign w:val="center"/>
          </w:tcPr>
          <w:p w:rsidR="000D063D" w:rsidRPr="006A2892" w:rsidRDefault="000D063D" w:rsidP="001D258E">
            <w:pPr>
              <w:spacing w:before="120"/>
              <w:ind w:firstLine="709"/>
              <w:rPr>
                <w:spacing w:val="-4"/>
                <w:szCs w:val="28"/>
              </w:rPr>
            </w:pPr>
          </w:p>
        </w:tc>
        <w:tc>
          <w:tcPr>
            <w:tcW w:w="2887" w:type="dxa"/>
            <w:shd w:val="clear" w:color="auto" w:fill="auto"/>
            <w:vAlign w:val="center"/>
          </w:tcPr>
          <w:p w:rsidR="000D063D" w:rsidRPr="006A2892" w:rsidRDefault="000D063D" w:rsidP="001D258E">
            <w:pPr>
              <w:spacing w:before="120"/>
              <w:ind w:firstLine="709"/>
              <w:rPr>
                <w:spacing w:val="-4"/>
                <w:szCs w:val="28"/>
              </w:rPr>
            </w:pPr>
          </w:p>
        </w:tc>
      </w:tr>
      <w:tr w:rsidR="000D063D" w:rsidRPr="006A2892" w:rsidTr="001D258E">
        <w:trPr>
          <w:trHeight w:val="101"/>
        </w:trPr>
        <w:tc>
          <w:tcPr>
            <w:tcW w:w="3188" w:type="dxa"/>
            <w:shd w:val="clear" w:color="auto" w:fill="auto"/>
            <w:vAlign w:val="center"/>
          </w:tcPr>
          <w:p w:rsidR="000D063D" w:rsidRPr="006A2892" w:rsidRDefault="000D063D" w:rsidP="001D258E">
            <w:pPr>
              <w:spacing w:before="120"/>
              <w:rPr>
                <w:spacing w:val="-4"/>
                <w:szCs w:val="28"/>
              </w:rPr>
            </w:pPr>
            <w:r w:rsidRPr="006A2892">
              <w:rPr>
                <w:spacing w:val="-4"/>
                <w:sz w:val="28"/>
                <w:szCs w:val="28"/>
              </w:rPr>
              <w:t>1…</w:t>
            </w:r>
          </w:p>
        </w:tc>
        <w:tc>
          <w:tcPr>
            <w:tcW w:w="2880" w:type="dxa"/>
            <w:shd w:val="clear" w:color="auto" w:fill="auto"/>
            <w:vAlign w:val="center"/>
          </w:tcPr>
          <w:p w:rsidR="000D063D" w:rsidRPr="006A2892" w:rsidRDefault="000D063D" w:rsidP="001D258E">
            <w:pPr>
              <w:spacing w:before="120"/>
              <w:ind w:firstLine="709"/>
              <w:rPr>
                <w:spacing w:val="-4"/>
                <w:szCs w:val="28"/>
              </w:rPr>
            </w:pPr>
          </w:p>
        </w:tc>
        <w:tc>
          <w:tcPr>
            <w:tcW w:w="2887" w:type="dxa"/>
            <w:shd w:val="clear" w:color="auto" w:fill="auto"/>
            <w:vAlign w:val="center"/>
          </w:tcPr>
          <w:p w:rsidR="000D063D" w:rsidRPr="006A2892" w:rsidRDefault="000D063D" w:rsidP="001D258E">
            <w:pPr>
              <w:spacing w:before="120"/>
              <w:ind w:firstLine="709"/>
              <w:rPr>
                <w:spacing w:val="-4"/>
                <w:szCs w:val="28"/>
              </w:rPr>
            </w:pPr>
          </w:p>
        </w:tc>
      </w:tr>
      <w:tr w:rsidR="000D063D" w:rsidRPr="006A2892" w:rsidTr="001D258E">
        <w:trPr>
          <w:trHeight w:val="101"/>
        </w:trPr>
        <w:tc>
          <w:tcPr>
            <w:tcW w:w="3188" w:type="dxa"/>
            <w:shd w:val="clear" w:color="auto" w:fill="auto"/>
            <w:vAlign w:val="center"/>
          </w:tcPr>
          <w:p w:rsidR="000D063D" w:rsidRPr="006A2892" w:rsidRDefault="000D063D" w:rsidP="001D258E">
            <w:pPr>
              <w:spacing w:before="120"/>
              <w:rPr>
                <w:spacing w:val="-4"/>
                <w:szCs w:val="28"/>
              </w:rPr>
            </w:pPr>
            <w:r w:rsidRPr="006A2892">
              <w:rPr>
                <w:spacing w:val="-4"/>
                <w:sz w:val="28"/>
                <w:szCs w:val="28"/>
              </w:rPr>
              <w:t>2…</w:t>
            </w:r>
          </w:p>
        </w:tc>
        <w:tc>
          <w:tcPr>
            <w:tcW w:w="2880" w:type="dxa"/>
            <w:shd w:val="clear" w:color="auto" w:fill="auto"/>
            <w:vAlign w:val="center"/>
          </w:tcPr>
          <w:p w:rsidR="000D063D" w:rsidRPr="006A2892" w:rsidRDefault="000D063D" w:rsidP="001D258E">
            <w:pPr>
              <w:spacing w:before="120"/>
              <w:ind w:firstLine="709"/>
              <w:rPr>
                <w:spacing w:val="-4"/>
                <w:szCs w:val="28"/>
              </w:rPr>
            </w:pPr>
          </w:p>
        </w:tc>
        <w:tc>
          <w:tcPr>
            <w:tcW w:w="2887" w:type="dxa"/>
            <w:shd w:val="clear" w:color="auto" w:fill="auto"/>
            <w:vAlign w:val="center"/>
          </w:tcPr>
          <w:p w:rsidR="000D063D" w:rsidRPr="006A2892" w:rsidRDefault="000D063D" w:rsidP="001D258E">
            <w:pPr>
              <w:spacing w:before="120"/>
              <w:ind w:firstLine="709"/>
              <w:rPr>
                <w:spacing w:val="-4"/>
                <w:szCs w:val="28"/>
              </w:rPr>
            </w:pPr>
          </w:p>
        </w:tc>
      </w:tr>
      <w:tr w:rsidR="000D063D" w:rsidRPr="006A2892" w:rsidTr="001D258E">
        <w:trPr>
          <w:trHeight w:val="101"/>
        </w:trPr>
        <w:tc>
          <w:tcPr>
            <w:tcW w:w="3188" w:type="dxa"/>
            <w:shd w:val="clear" w:color="auto" w:fill="auto"/>
            <w:vAlign w:val="center"/>
          </w:tcPr>
          <w:p w:rsidR="000D063D" w:rsidRPr="006A2892" w:rsidRDefault="000D063D" w:rsidP="001D258E">
            <w:pPr>
              <w:spacing w:before="120"/>
              <w:rPr>
                <w:spacing w:val="-4"/>
                <w:szCs w:val="28"/>
              </w:rPr>
            </w:pPr>
            <w:r w:rsidRPr="006A2892">
              <w:rPr>
                <w:spacing w:val="-4"/>
                <w:sz w:val="28"/>
                <w:szCs w:val="28"/>
              </w:rPr>
              <w:t>…</w:t>
            </w:r>
          </w:p>
        </w:tc>
        <w:tc>
          <w:tcPr>
            <w:tcW w:w="2880" w:type="dxa"/>
            <w:shd w:val="clear" w:color="auto" w:fill="auto"/>
            <w:vAlign w:val="center"/>
          </w:tcPr>
          <w:p w:rsidR="000D063D" w:rsidRPr="006A2892" w:rsidRDefault="000D063D" w:rsidP="001D258E">
            <w:pPr>
              <w:spacing w:before="120"/>
              <w:ind w:firstLine="709"/>
              <w:rPr>
                <w:spacing w:val="-4"/>
                <w:szCs w:val="28"/>
              </w:rPr>
            </w:pPr>
          </w:p>
        </w:tc>
        <w:tc>
          <w:tcPr>
            <w:tcW w:w="2887" w:type="dxa"/>
            <w:shd w:val="clear" w:color="auto" w:fill="auto"/>
            <w:vAlign w:val="center"/>
          </w:tcPr>
          <w:p w:rsidR="000D063D" w:rsidRPr="006A2892" w:rsidRDefault="000D063D" w:rsidP="001D258E">
            <w:pPr>
              <w:spacing w:before="120"/>
              <w:ind w:firstLine="709"/>
              <w:rPr>
                <w:spacing w:val="-4"/>
                <w:szCs w:val="28"/>
              </w:rPr>
            </w:pPr>
          </w:p>
        </w:tc>
      </w:tr>
      <w:tr w:rsidR="000D063D" w:rsidRPr="006A2892" w:rsidTr="001D258E">
        <w:trPr>
          <w:trHeight w:val="101"/>
        </w:trPr>
        <w:tc>
          <w:tcPr>
            <w:tcW w:w="3188" w:type="dxa"/>
            <w:shd w:val="clear" w:color="auto" w:fill="auto"/>
            <w:vAlign w:val="center"/>
          </w:tcPr>
          <w:p w:rsidR="000D063D" w:rsidRPr="006A2892" w:rsidRDefault="000D063D" w:rsidP="001D258E">
            <w:pPr>
              <w:spacing w:before="120"/>
              <w:rPr>
                <w:spacing w:val="-4"/>
                <w:szCs w:val="28"/>
              </w:rPr>
            </w:pPr>
            <w:r w:rsidRPr="006A2892">
              <w:rPr>
                <w:spacing w:val="-4"/>
                <w:sz w:val="28"/>
                <w:szCs w:val="28"/>
              </w:rPr>
              <w:t>Người có thẩm quyền ký xác nhận giao dịch (**)</w:t>
            </w:r>
          </w:p>
        </w:tc>
        <w:tc>
          <w:tcPr>
            <w:tcW w:w="2880" w:type="dxa"/>
            <w:shd w:val="clear" w:color="auto" w:fill="auto"/>
            <w:vAlign w:val="center"/>
          </w:tcPr>
          <w:p w:rsidR="000D063D" w:rsidRPr="006A2892" w:rsidRDefault="000D063D" w:rsidP="001D258E">
            <w:pPr>
              <w:spacing w:before="120"/>
              <w:ind w:firstLine="709"/>
              <w:rPr>
                <w:spacing w:val="-4"/>
                <w:szCs w:val="28"/>
              </w:rPr>
            </w:pPr>
          </w:p>
        </w:tc>
        <w:tc>
          <w:tcPr>
            <w:tcW w:w="2887" w:type="dxa"/>
            <w:shd w:val="clear" w:color="auto" w:fill="auto"/>
            <w:vAlign w:val="center"/>
          </w:tcPr>
          <w:p w:rsidR="000D063D" w:rsidRPr="006A2892" w:rsidRDefault="000D063D" w:rsidP="001D258E">
            <w:pPr>
              <w:spacing w:before="120"/>
              <w:ind w:firstLine="709"/>
              <w:rPr>
                <w:spacing w:val="-4"/>
                <w:szCs w:val="28"/>
              </w:rPr>
            </w:pPr>
          </w:p>
        </w:tc>
      </w:tr>
      <w:tr w:rsidR="000D063D" w:rsidRPr="006A2892" w:rsidTr="001D258E">
        <w:trPr>
          <w:trHeight w:val="101"/>
        </w:trPr>
        <w:tc>
          <w:tcPr>
            <w:tcW w:w="3188" w:type="dxa"/>
            <w:shd w:val="clear" w:color="auto" w:fill="auto"/>
            <w:vAlign w:val="center"/>
          </w:tcPr>
          <w:p w:rsidR="000D063D" w:rsidRPr="006A2892" w:rsidRDefault="000D063D" w:rsidP="001D258E">
            <w:pPr>
              <w:spacing w:before="120"/>
              <w:rPr>
                <w:spacing w:val="-4"/>
                <w:szCs w:val="28"/>
              </w:rPr>
            </w:pPr>
            <w:r w:rsidRPr="006A2892">
              <w:rPr>
                <w:spacing w:val="-4"/>
                <w:sz w:val="28"/>
                <w:szCs w:val="28"/>
              </w:rPr>
              <w:t>1…</w:t>
            </w:r>
          </w:p>
        </w:tc>
        <w:tc>
          <w:tcPr>
            <w:tcW w:w="2880" w:type="dxa"/>
            <w:shd w:val="clear" w:color="auto" w:fill="auto"/>
            <w:vAlign w:val="center"/>
          </w:tcPr>
          <w:p w:rsidR="000D063D" w:rsidRPr="006A2892" w:rsidRDefault="000D063D" w:rsidP="001D258E">
            <w:pPr>
              <w:spacing w:before="120"/>
              <w:ind w:firstLine="709"/>
              <w:rPr>
                <w:spacing w:val="-4"/>
                <w:szCs w:val="28"/>
              </w:rPr>
            </w:pPr>
          </w:p>
        </w:tc>
        <w:tc>
          <w:tcPr>
            <w:tcW w:w="2887" w:type="dxa"/>
            <w:shd w:val="clear" w:color="auto" w:fill="auto"/>
            <w:vAlign w:val="center"/>
          </w:tcPr>
          <w:p w:rsidR="000D063D" w:rsidRPr="006A2892" w:rsidRDefault="000D063D" w:rsidP="001D258E">
            <w:pPr>
              <w:spacing w:before="120"/>
              <w:ind w:firstLine="709"/>
              <w:rPr>
                <w:spacing w:val="-4"/>
                <w:szCs w:val="28"/>
              </w:rPr>
            </w:pPr>
          </w:p>
        </w:tc>
      </w:tr>
      <w:tr w:rsidR="000D063D" w:rsidRPr="006A2892" w:rsidTr="001D258E">
        <w:trPr>
          <w:trHeight w:val="101"/>
        </w:trPr>
        <w:tc>
          <w:tcPr>
            <w:tcW w:w="3188" w:type="dxa"/>
            <w:shd w:val="clear" w:color="auto" w:fill="auto"/>
            <w:vAlign w:val="center"/>
          </w:tcPr>
          <w:p w:rsidR="000D063D" w:rsidRPr="006A2892" w:rsidRDefault="000D063D" w:rsidP="001D258E">
            <w:pPr>
              <w:spacing w:before="120"/>
              <w:rPr>
                <w:spacing w:val="-4"/>
                <w:szCs w:val="28"/>
              </w:rPr>
            </w:pPr>
            <w:r w:rsidRPr="006A2892">
              <w:rPr>
                <w:spacing w:val="-4"/>
                <w:sz w:val="28"/>
                <w:szCs w:val="28"/>
              </w:rPr>
              <w:t>2…</w:t>
            </w:r>
          </w:p>
        </w:tc>
        <w:tc>
          <w:tcPr>
            <w:tcW w:w="2880" w:type="dxa"/>
            <w:shd w:val="clear" w:color="auto" w:fill="auto"/>
            <w:vAlign w:val="center"/>
          </w:tcPr>
          <w:p w:rsidR="000D063D" w:rsidRPr="006A2892" w:rsidRDefault="000D063D" w:rsidP="001D258E">
            <w:pPr>
              <w:spacing w:before="120"/>
              <w:ind w:firstLine="709"/>
              <w:rPr>
                <w:spacing w:val="-4"/>
                <w:szCs w:val="28"/>
              </w:rPr>
            </w:pPr>
          </w:p>
        </w:tc>
        <w:tc>
          <w:tcPr>
            <w:tcW w:w="2887" w:type="dxa"/>
            <w:shd w:val="clear" w:color="auto" w:fill="auto"/>
            <w:vAlign w:val="center"/>
          </w:tcPr>
          <w:p w:rsidR="000D063D" w:rsidRPr="006A2892" w:rsidRDefault="000D063D" w:rsidP="001D258E">
            <w:pPr>
              <w:spacing w:before="120"/>
              <w:ind w:firstLine="709"/>
              <w:rPr>
                <w:spacing w:val="-4"/>
                <w:szCs w:val="28"/>
              </w:rPr>
            </w:pPr>
          </w:p>
        </w:tc>
      </w:tr>
      <w:tr w:rsidR="000D063D" w:rsidRPr="006A2892" w:rsidTr="001D258E">
        <w:trPr>
          <w:trHeight w:val="101"/>
        </w:trPr>
        <w:tc>
          <w:tcPr>
            <w:tcW w:w="3188" w:type="dxa"/>
            <w:shd w:val="clear" w:color="auto" w:fill="auto"/>
            <w:vAlign w:val="center"/>
          </w:tcPr>
          <w:p w:rsidR="000D063D" w:rsidRPr="006A2892" w:rsidRDefault="000D063D" w:rsidP="001D258E">
            <w:pPr>
              <w:spacing w:before="120"/>
              <w:rPr>
                <w:spacing w:val="-4"/>
                <w:szCs w:val="28"/>
              </w:rPr>
            </w:pPr>
            <w:r w:rsidRPr="006A2892">
              <w:rPr>
                <w:spacing w:val="-4"/>
                <w:sz w:val="28"/>
                <w:szCs w:val="28"/>
              </w:rPr>
              <w:t>…</w:t>
            </w:r>
          </w:p>
        </w:tc>
        <w:tc>
          <w:tcPr>
            <w:tcW w:w="2880" w:type="dxa"/>
            <w:shd w:val="clear" w:color="auto" w:fill="auto"/>
            <w:vAlign w:val="center"/>
          </w:tcPr>
          <w:p w:rsidR="000D063D" w:rsidRPr="006A2892" w:rsidRDefault="000D063D" w:rsidP="001D258E">
            <w:pPr>
              <w:spacing w:before="120"/>
              <w:ind w:firstLine="709"/>
              <w:rPr>
                <w:spacing w:val="-4"/>
                <w:szCs w:val="28"/>
              </w:rPr>
            </w:pPr>
          </w:p>
        </w:tc>
        <w:tc>
          <w:tcPr>
            <w:tcW w:w="2887" w:type="dxa"/>
            <w:shd w:val="clear" w:color="auto" w:fill="auto"/>
            <w:vAlign w:val="center"/>
          </w:tcPr>
          <w:p w:rsidR="000D063D" w:rsidRPr="006A2892" w:rsidRDefault="000D063D" w:rsidP="001D258E">
            <w:pPr>
              <w:spacing w:before="120"/>
              <w:ind w:firstLine="709"/>
              <w:rPr>
                <w:spacing w:val="-4"/>
                <w:szCs w:val="28"/>
              </w:rPr>
            </w:pPr>
          </w:p>
        </w:tc>
      </w:tr>
    </w:tbl>
    <w:p w:rsidR="000D063D" w:rsidRPr="006A2892" w:rsidRDefault="000D063D" w:rsidP="000D063D">
      <w:pPr>
        <w:tabs>
          <w:tab w:val="left" w:pos="90"/>
        </w:tabs>
        <w:spacing w:before="120"/>
        <w:ind w:firstLine="709"/>
        <w:rPr>
          <w:i/>
          <w:sz w:val="28"/>
          <w:szCs w:val="28"/>
        </w:rPr>
        <w:sectPr w:rsidR="000D063D" w:rsidRPr="006A2892" w:rsidSect="009A4A63">
          <w:headerReference w:type="default" r:id="rId4"/>
          <w:headerReference w:type="first" r:id="rId5"/>
          <w:footerReference w:type="first" r:id="rId6"/>
          <w:pgSz w:w="11907" w:h="16840" w:code="9"/>
          <w:pgMar w:top="1134" w:right="1134" w:bottom="1276" w:left="1701" w:header="346" w:footer="346" w:gutter="0"/>
          <w:cols w:space="720"/>
          <w:titlePg/>
          <w:docGrid w:linePitch="381"/>
        </w:sectPr>
      </w:pPr>
    </w:p>
    <w:p w:rsidR="000D063D" w:rsidRPr="006A2892" w:rsidRDefault="000D063D" w:rsidP="000D063D">
      <w:pPr>
        <w:tabs>
          <w:tab w:val="left" w:pos="90"/>
        </w:tabs>
        <w:spacing w:before="120"/>
        <w:ind w:firstLine="709"/>
        <w:jc w:val="both"/>
        <w:rPr>
          <w:i/>
          <w:sz w:val="28"/>
          <w:szCs w:val="28"/>
        </w:rPr>
      </w:pPr>
      <w:r w:rsidRPr="006A2892">
        <w:rPr>
          <w:i/>
          <w:sz w:val="28"/>
          <w:szCs w:val="28"/>
        </w:rPr>
        <w:lastRenderedPageBreak/>
        <w:t>*) Tổ chức tín dụng được phép sau khi thiết lập quan hệ giao dịch ngoại tệ với Ngân hàng Nhà nước phải cập nhật các nội dung thay đổi so với Giấy đăng ký thiết lập quan hệ giao dịch ngoại tệ với Ngân hàng Nhà nước ban đầu (các nội dung thay đổi sử dụng Phụ lục này và sử dụng tiêu đề Giấy đăng ký thay đổi thông tin).</w:t>
      </w:r>
    </w:p>
    <w:p w:rsidR="000D063D" w:rsidRPr="006A2892" w:rsidRDefault="000D063D" w:rsidP="000D063D">
      <w:pPr>
        <w:tabs>
          <w:tab w:val="left" w:pos="90"/>
        </w:tabs>
        <w:spacing w:before="120"/>
        <w:ind w:firstLine="709"/>
        <w:jc w:val="both"/>
        <w:rPr>
          <w:i/>
          <w:sz w:val="28"/>
          <w:szCs w:val="28"/>
        </w:rPr>
      </w:pPr>
      <w:r w:rsidRPr="006A2892">
        <w:rPr>
          <w:i/>
          <w:sz w:val="28"/>
          <w:szCs w:val="28"/>
        </w:rPr>
        <w:t xml:space="preserve">(**) Ký xác nhận giao dịch trong trường hợp giao dịch bằng điện thoại. </w:t>
      </w:r>
    </w:p>
    <w:p w:rsidR="000D063D" w:rsidRPr="006A2892" w:rsidRDefault="000D063D" w:rsidP="000D063D">
      <w:pPr>
        <w:tabs>
          <w:tab w:val="left" w:pos="851"/>
        </w:tabs>
        <w:spacing w:before="120"/>
        <w:ind w:firstLine="709"/>
        <w:rPr>
          <w:sz w:val="28"/>
          <w:szCs w:val="28"/>
        </w:rPr>
      </w:pPr>
      <w:r w:rsidRPr="006A2892">
        <w:rPr>
          <w:spacing w:val="-2"/>
          <w:sz w:val="28"/>
          <w:szCs w:val="28"/>
        </w:rPr>
        <w:t>(Tổ chức tín dụng được phép</w:t>
      </w:r>
      <w:r w:rsidRPr="006A2892">
        <w:rPr>
          <w:sz w:val="28"/>
          <w:szCs w:val="28"/>
        </w:rPr>
        <w:t xml:space="preserve">) xin đăng ký thiết lập quan hệ giao dịch ngoại tệ với Ngân hàng Nhà nước và cam kết chấp hành đúng các quy định tại Thông tư số </w:t>
      </w:r>
      <w:r w:rsidRPr="00ED4857">
        <w:rPr>
          <w:sz w:val="28"/>
          <w:szCs w:val="28"/>
          <w:lang w:val="nl-NL"/>
        </w:rPr>
        <w:t xml:space="preserve">26/2021/TT-NHNN </w:t>
      </w:r>
      <w:r w:rsidRPr="006A2892">
        <w:rPr>
          <w:sz w:val="28"/>
          <w:szCs w:val="28"/>
        </w:rPr>
        <w:t>về hướng dẫn giao dịch ngoại tệ giữa Ngân hàng Nhà nước Việt Nam và tổ chức tín dụng được phép hoạt động ngoại hối.</w:t>
      </w:r>
    </w:p>
    <w:p w:rsidR="000D063D" w:rsidRPr="006A2892" w:rsidRDefault="000D063D" w:rsidP="000D063D">
      <w:pPr>
        <w:tabs>
          <w:tab w:val="left" w:pos="851"/>
        </w:tabs>
        <w:spacing w:after="60" w:line="300" w:lineRule="exact"/>
        <w:ind w:firstLine="709"/>
        <w:rPr>
          <w:sz w:val="28"/>
          <w:szCs w:val="28"/>
        </w:rPr>
      </w:pPr>
    </w:p>
    <w:tbl>
      <w:tblPr>
        <w:tblW w:w="9540" w:type="dxa"/>
        <w:tblLook w:val="01E0"/>
      </w:tblPr>
      <w:tblGrid>
        <w:gridCol w:w="3690"/>
        <w:gridCol w:w="5850"/>
      </w:tblGrid>
      <w:tr w:rsidR="000D063D" w:rsidRPr="006A2892" w:rsidTr="001D258E">
        <w:trPr>
          <w:trHeight w:val="1134"/>
        </w:trPr>
        <w:tc>
          <w:tcPr>
            <w:tcW w:w="3690" w:type="dxa"/>
            <w:shd w:val="clear" w:color="auto" w:fill="auto"/>
          </w:tcPr>
          <w:p w:rsidR="000D063D" w:rsidRPr="006A2892" w:rsidRDefault="000D063D" w:rsidP="001D258E">
            <w:pPr>
              <w:spacing w:before="120"/>
              <w:ind w:firstLine="709"/>
              <w:rPr>
                <w:szCs w:val="28"/>
              </w:rPr>
            </w:pPr>
          </w:p>
        </w:tc>
        <w:tc>
          <w:tcPr>
            <w:tcW w:w="5850" w:type="dxa"/>
            <w:shd w:val="clear" w:color="auto" w:fill="auto"/>
          </w:tcPr>
          <w:p w:rsidR="000D063D" w:rsidRPr="006A2892" w:rsidRDefault="000D063D" w:rsidP="001D258E">
            <w:pPr>
              <w:jc w:val="center"/>
              <w:rPr>
                <w:b/>
                <w:szCs w:val="28"/>
              </w:rPr>
            </w:pPr>
            <w:r w:rsidRPr="006A2892">
              <w:rPr>
                <w:b/>
                <w:sz w:val="28"/>
                <w:szCs w:val="28"/>
              </w:rPr>
              <w:t>NGƯỜI ĐẠI DIỆN HỢP PHÁPCỦA TỔ CHỨC TÍN DỤNG ĐƯỢC PHÉP</w:t>
            </w:r>
          </w:p>
          <w:p w:rsidR="000D063D" w:rsidRPr="006A2892" w:rsidRDefault="000D063D" w:rsidP="001D258E">
            <w:pPr>
              <w:ind w:firstLine="709"/>
              <w:jc w:val="center"/>
              <w:rPr>
                <w:b/>
                <w:szCs w:val="28"/>
              </w:rPr>
            </w:pPr>
          </w:p>
          <w:p w:rsidR="000D063D" w:rsidRPr="006A2892" w:rsidRDefault="000D063D" w:rsidP="001D258E">
            <w:pPr>
              <w:ind w:firstLine="709"/>
              <w:jc w:val="center"/>
              <w:rPr>
                <w:b/>
                <w:szCs w:val="28"/>
              </w:rPr>
            </w:pPr>
          </w:p>
          <w:p w:rsidR="000D063D" w:rsidRPr="006A2892" w:rsidRDefault="000D063D" w:rsidP="001D258E">
            <w:pPr>
              <w:ind w:firstLine="709"/>
              <w:jc w:val="center"/>
              <w:rPr>
                <w:b/>
                <w:szCs w:val="28"/>
              </w:rPr>
            </w:pPr>
          </w:p>
          <w:p w:rsidR="000D063D" w:rsidRPr="006A2892" w:rsidRDefault="000D063D" w:rsidP="001D258E">
            <w:pPr>
              <w:ind w:firstLine="709"/>
              <w:jc w:val="center"/>
              <w:rPr>
                <w:b/>
                <w:szCs w:val="28"/>
              </w:rPr>
            </w:pPr>
          </w:p>
          <w:p w:rsidR="000D063D" w:rsidRPr="006A2892" w:rsidRDefault="000D063D" w:rsidP="001D258E">
            <w:pPr>
              <w:ind w:firstLine="709"/>
              <w:jc w:val="center"/>
              <w:rPr>
                <w:b/>
                <w:szCs w:val="28"/>
              </w:rPr>
            </w:pPr>
          </w:p>
          <w:p w:rsidR="000D063D" w:rsidRPr="006A2892" w:rsidRDefault="000D063D" w:rsidP="001D258E">
            <w:pPr>
              <w:jc w:val="center"/>
              <w:rPr>
                <w:b/>
                <w:szCs w:val="28"/>
              </w:rPr>
            </w:pPr>
            <w:r w:rsidRPr="006A2892">
              <w:rPr>
                <w:b/>
                <w:sz w:val="28"/>
                <w:szCs w:val="28"/>
              </w:rPr>
              <w:t>(Ký tên, đóng dấu)</w:t>
            </w:r>
          </w:p>
          <w:p w:rsidR="000D063D" w:rsidRPr="006A2892" w:rsidRDefault="000D063D" w:rsidP="001D258E">
            <w:pPr>
              <w:spacing w:before="120"/>
              <w:ind w:firstLine="709"/>
              <w:jc w:val="center"/>
              <w:rPr>
                <w:b/>
                <w:szCs w:val="28"/>
              </w:rPr>
            </w:pPr>
          </w:p>
        </w:tc>
      </w:tr>
    </w:tbl>
    <w:p w:rsidR="000D063D" w:rsidRPr="006A2892" w:rsidRDefault="000D063D" w:rsidP="000D063D">
      <w:pPr>
        <w:ind w:firstLine="709"/>
        <w:rPr>
          <w:b/>
          <w:sz w:val="28"/>
          <w:szCs w:val="28"/>
        </w:rPr>
      </w:pPr>
    </w:p>
    <w:p w:rsidR="009A36CF" w:rsidRDefault="009A36CF"/>
    <w:sectPr w:rsidR="009A36CF" w:rsidSect="000D063D">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92" w:rsidRDefault="000D063D" w:rsidP="003649A6">
    <w:pPr>
      <w:pStyle w:val="Footer"/>
      <w:tabs>
        <w:tab w:val="left" w:pos="4590"/>
        <w:tab w:val="center" w:pos="4938"/>
      </w:tabs>
    </w:pPr>
    <w:r>
      <w:tab/>
    </w:r>
    <w: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92" w:rsidRDefault="000D063D">
    <w:pPr>
      <w:pStyle w:val="Header"/>
      <w:jc w:val="center"/>
    </w:pPr>
    <w:r>
      <w:fldChar w:fldCharType="begin"/>
    </w:r>
    <w:r>
      <w:instrText xml:space="preserve"> PAGE   \* MERGEFORMAT </w:instrText>
    </w:r>
    <w:r>
      <w:fldChar w:fldCharType="separate"/>
    </w:r>
    <w:r>
      <w:rPr>
        <w:noProof/>
      </w:rPr>
      <w:t>2</w:t>
    </w:r>
    <w:r>
      <w:rPr>
        <w:noProof/>
      </w:rPr>
      <w:fldChar w:fldCharType="end"/>
    </w:r>
  </w:p>
  <w:p w:rsidR="006A2892" w:rsidRPr="00310854" w:rsidRDefault="000D063D" w:rsidP="003649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92" w:rsidRDefault="000D063D" w:rsidP="003649A6">
    <w:pPr>
      <w:pStyle w:val="Header"/>
      <w:jc w:val="center"/>
      <w:rPr>
        <w:rFonts w:ascii=".VnTimeH" w:hAnsi=".VnTimeH"/>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compat/>
  <w:rsids>
    <w:rsidRoot w:val="000D063D"/>
    <w:rsid w:val="000D063D"/>
    <w:rsid w:val="008D0355"/>
    <w:rsid w:val="009A36CF"/>
    <w:rsid w:val="009D4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63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63D"/>
    <w:pPr>
      <w:tabs>
        <w:tab w:val="center" w:pos="4680"/>
        <w:tab w:val="right" w:pos="9360"/>
      </w:tabs>
    </w:pPr>
  </w:style>
  <w:style w:type="character" w:customStyle="1" w:styleId="HeaderChar">
    <w:name w:val="Header Char"/>
    <w:basedOn w:val="DefaultParagraphFont"/>
    <w:link w:val="Header"/>
    <w:uiPriority w:val="99"/>
    <w:rsid w:val="000D0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063D"/>
    <w:pPr>
      <w:tabs>
        <w:tab w:val="center" w:pos="4680"/>
        <w:tab w:val="right" w:pos="9360"/>
      </w:tabs>
    </w:pPr>
  </w:style>
  <w:style w:type="character" w:customStyle="1" w:styleId="FooterChar">
    <w:name w:val="Footer Char"/>
    <w:basedOn w:val="DefaultParagraphFont"/>
    <w:link w:val="Footer"/>
    <w:uiPriority w:val="99"/>
    <w:rsid w:val="000D063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2022-02-09T05:05:00Z</dcterms:created>
  <dcterms:modified xsi:type="dcterms:W3CDTF">2022-02-09T05:05:00Z</dcterms:modified>
</cp:coreProperties>
</file>