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BA" w:rsidRPr="00CD07B2" w:rsidRDefault="001414BA" w:rsidP="001414BA">
      <w:pPr>
        <w:jc w:val="right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 xml:space="preserve">Mẫu số: </w:t>
      </w:r>
      <w:bookmarkStart w:id="0" w:name="_GoBack"/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>09/QTDA</w:t>
      </w:r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6464"/>
      </w:tblGrid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  <w:jc w:val="center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22860</wp:posOffset>
                      </wp:positionV>
                      <wp:extent cx="676275" cy="0"/>
                      <wp:effectExtent l="9525" t="8890" r="952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2pt;margin-top:1.8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a2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>
              <w:rPr>
                <w:rFonts w:eastAsia="Arial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194310</wp:posOffset>
                      </wp:positionV>
                      <wp:extent cx="2171700" cy="0"/>
                      <wp:effectExtent l="9525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3.2pt;margin-top:15.3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kyJQIAAEo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"/>
                  </w:pict>
                </mc:Fallback>
              </mc:AlternateContent>
            </w: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1414BA" w:rsidRPr="00CD07B2" w:rsidRDefault="001414BA" w:rsidP="004730C8">
            <w:pPr>
              <w:widowControl w:val="0"/>
              <w:tabs>
                <w:tab w:val="left" w:leader="dot" w:pos="6109"/>
              </w:tabs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.............</w:t>
            </w:r>
            <w:proofErr w:type="gramStart"/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,ngày</w:t>
            </w:r>
            <w:proofErr w:type="gramEnd"/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... tháng... năm....</w:t>
            </w:r>
          </w:p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</w:p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</w:tbl>
    <w:p w:rsidR="001414BA" w:rsidRPr="00CD07B2" w:rsidRDefault="001414BA" w:rsidP="001414BA">
      <w:pPr>
        <w:widowControl w:val="0"/>
        <w:jc w:val="center"/>
        <w:rPr>
          <w:rFonts w:eastAsia="Arial"/>
          <w:color w:val="000000"/>
          <w:szCs w:val="28"/>
          <w:lang w:val="x-none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BÁO C</w:t>
      </w: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eastAsia="vi-VN"/>
        </w:rPr>
        <w:t>Á</w:t>
      </w: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O</w:t>
      </w: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br/>
        <w:t>Quyết toán dự án hoàn thành</w:t>
      </w:r>
    </w:p>
    <w:p w:rsidR="001414BA" w:rsidRPr="00CD07B2" w:rsidRDefault="001414BA" w:rsidP="001414BA">
      <w:pPr>
        <w:widowControl w:val="0"/>
        <w:tabs>
          <w:tab w:val="left" w:leader="dot" w:pos="3816"/>
        </w:tabs>
        <w:jc w:val="center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Của Dự án:</w:t>
      </w: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ab/>
      </w:r>
    </w:p>
    <w:p w:rsidR="001414BA" w:rsidRPr="00CD07B2" w:rsidRDefault="001414BA" w:rsidP="001414BA">
      <w:pPr>
        <w:widowControl w:val="0"/>
        <w:jc w:val="center"/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(</w:t>
      </w:r>
      <w:r w:rsidRPr="00CD07B2">
        <w:rPr>
          <w:rFonts w:eastAsia="Arial"/>
          <w:i/>
          <w:iCs/>
          <w:color w:val="000000"/>
          <w:sz w:val="26"/>
          <w:szCs w:val="26"/>
          <w:shd w:val="clear" w:color="auto" w:fill="FFFFFF"/>
          <w:lang w:val="x-none" w:eastAsia="vi-VN"/>
        </w:rPr>
        <w:t>Dùng cho dự án Quy hoạch, Chuẩn bị đầu tư và dự án bị dừng thực hiện vĩnh viễn</w:t>
      </w: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)</w:t>
      </w:r>
    </w:p>
    <w:p w:rsidR="001414BA" w:rsidRPr="00CD07B2" w:rsidRDefault="001414BA" w:rsidP="001414BA">
      <w:pPr>
        <w:widowControl w:val="0"/>
        <w:spacing w:after="120"/>
        <w:ind w:firstLine="720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I. Văn bản pháp lý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503"/>
        <w:gridCol w:w="1544"/>
        <w:gridCol w:w="1407"/>
        <w:gridCol w:w="1434"/>
      </w:tblGrid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Số TT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Tên văn băn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Ký kiệu văn bản; ngày ban hành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Tên cơ quan duyệt (ban hành)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Tổng giá trị phê duyệt (nếu có)</w:t>
            </w: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color w:val="000000"/>
                <w:sz w:val="26"/>
                <w:szCs w:val="26"/>
                <w:shd w:val="clear" w:color="auto" w:fill="FFFFFF"/>
                <w:lang w:eastAsia="vi-VN"/>
              </w:rPr>
              <w:t>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Hồ sơ pháp lý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Quyết định phê duyệt dự án, dự toán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Chủ trương lập quy hoạch hoặc chuẩn bị đầu tư dự án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8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Văn bản phê duyệt đề cương (đối với dự án quy hoạch)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Văn bản phê duyệt dự toán chi phí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Văn bản phê duyệt dự án (nhiệm vụ) quy hoạch hoặc chuẩn bị đầu tư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Văn bản cho phép hủy bỏ hoặc dừng thực hiện vĩnh viễn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- Các văn bản khác có liên quan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rPr>
                <w:color w:val="000000"/>
                <w:sz w:val="26"/>
                <w:szCs w:val="26"/>
              </w:rPr>
            </w:pPr>
            <w:r w:rsidRPr="00CD07B2"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color w:val="000000"/>
                <w:sz w:val="26"/>
                <w:szCs w:val="26"/>
                <w:shd w:val="clear" w:color="auto" w:fill="FFFFFF"/>
                <w:lang w:eastAsia="vi-VN"/>
              </w:rPr>
              <w:t>II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Hợp đồng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color w:val="000000"/>
                <w:sz w:val="26"/>
                <w:szCs w:val="26"/>
                <w:shd w:val="clear" w:color="auto" w:fill="FFFFFF"/>
                <w:lang w:eastAsia="vi-VN"/>
              </w:rPr>
              <w:t>III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Kết luận của cơ quan Thanh tra, Kiểm toán nhà nước, kiểm tra, kết quả điều tra của các cơ quan pháp luật </w:t>
            </w: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(trường hợp không có thì phải ghi rõ là không có)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lastRenderedPageBreak/>
              <w:t>...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414BA" w:rsidRPr="00CD07B2" w:rsidRDefault="001414BA" w:rsidP="001414BA">
      <w:pPr>
        <w:widowControl w:val="0"/>
        <w:spacing w:after="120"/>
        <w:ind w:firstLine="720"/>
        <w:rPr>
          <w:rFonts w:eastAsia="Arial"/>
          <w:color w:val="000000"/>
          <w:szCs w:val="28"/>
          <w:lang w:val="x-none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x-none"/>
        </w:rPr>
        <w:t xml:space="preserve">II. </w:t>
      </w: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Thực hiên đầu tư</w:t>
      </w:r>
    </w:p>
    <w:p w:rsidR="001414BA" w:rsidRPr="00CD07B2" w:rsidRDefault="001414BA" w:rsidP="001414BA">
      <w:pPr>
        <w:widowControl w:val="0"/>
        <w:tabs>
          <w:tab w:val="left" w:pos="906"/>
        </w:tabs>
        <w:spacing w:after="120"/>
        <w:ind w:firstLine="720"/>
        <w:rPr>
          <w:rFonts w:eastAsia="Arial"/>
          <w:color w:val="000000"/>
          <w:szCs w:val="28"/>
          <w:lang w:val="x-none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x-none" w:eastAsia="vi-VN"/>
        </w:rPr>
        <w:t>1. Nguồn vốn đầu tư:</w:t>
      </w:r>
    </w:p>
    <w:p w:rsidR="001414BA" w:rsidRPr="00CD07B2" w:rsidRDefault="001414BA" w:rsidP="001414BA">
      <w:pPr>
        <w:widowControl w:val="0"/>
        <w:spacing w:after="120"/>
        <w:ind w:firstLine="720"/>
        <w:jc w:val="right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Đơn vị: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748"/>
        <w:gridCol w:w="1741"/>
        <w:gridCol w:w="1638"/>
      </w:tblGrid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Nguồn vốn đầu tư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Được duyệt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Thực hiện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Ghi chú</w:t>
            </w: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1. Nguồn vốn đầu tư công: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eastAsia="vi-VN"/>
              </w:rPr>
              <w:t>1.1. Vốn NSNN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1.2. Vốn đầu tư công khác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2. Nguồn vốn tín dụng do Chính phủ bảo lãnh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3. Nguồn vốn vay được bảo đảm bằng tài sản của nhà nước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4. Nguồn vốn đầu tư phát triển của doanh nghiệp nhà nước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CD07B2">
              <w:rPr>
                <w:rFonts w:eastAsia="Arial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5. Nguồn vốn khác (nếu có)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414BA" w:rsidRPr="00CD07B2" w:rsidRDefault="001414BA" w:rsidP="001414BA">
      <w:pPr>
        <w:widowControl w:val="0"/>
        <w:spacing w:after="120"/>
        <w:ind w:firstLine="720"/>
        <w:jc w:val="both"/>
        <w:rPr>
          <w:rFonts w:eastAsia="Arial"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2. Chi phí đầu tư đề nghị quyết toán:</w:t>
      </w:r>
    </w:p>
    <w:p w:rsidR="001414BA" w:rsidRPr="00CD07B2" w:rsidRDefault="001414BA" w:rsidP="001414BA">
      <w:pPr>
        <w:widowControl w:val="0"/>
        <w:spacing w:after="120"/>
        <w:ind w:firstLine="720"/>
        <w:jc w:val="right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112"/>
        <w:gridCol w:w="2253"/>
        <w:gridCol w:w="1550"/>
      </w:tblGrid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Nội dung chi phí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Dự toán được duyệt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Chi phí đầu tư đề nghị quyết toán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Tăng (+) Giảm (-)</w:t>
            </w: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1414BA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BA" w:rsidRPr="00CD07B2" w:rsidRDefault="001414BA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1414BA" w:rsidRPr="00CD07B2" w:rsidRDefault="001414BA" w:rsidP="001414BA">
      <w:pPr>
        <w:widowControl w:val="0"/>
        <w:spacing w:after="120"/>
        <w:ind w:firstLine="720"/>
        <w:rPr>
          <w:rFonts w:eastAsia="Arial"/>
          <w:bCs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 xml:space="preserve">3. Số lượng, giá trị tài sản cố định hình thành sau đầu tư, tên đơn vị tiếp </w:t>
      </w:r>
      <w:r w:rsidRPr="00CD07B2">
        <w:rPr>
          <w:rFonts w:eastAsia="Arial"/>
          <w:bCs/>
          <w:color w:val="000000"/>
          <w:szCs w:val="28"/>
          <w:shd w:val="clear" w:color="auto" w:fill="FFFFFF"/>
          <w:lang w:val="vi-VN" w:eastAsia="vi-VN"/>
        </w:rPr>
        <w:t>nhận quản lý và sử dụng tài sản (nếu có):</w:t>
      </w:r>
    </w:p>
    <w:p w:rsidR="001414BA" w:rsidRPr="00CD07B2" w:rsidRDefault="001414BA" w:rsidP="001414BA">
      <w:pPr>
        <w:widowControl w:val="0"/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vi-VN" w:eastAsia="vi-VN"/>
        </w:rPr>
        <w:t>III. Thuyết minh báo cáo quyết toán:</w:t>
      </w:r>
    </w:p>
    <w:p w:rsidR="001414BA" w:rsidRPr="00CD07B2" w:rsidRDefault="001414BA" w:rsidP="001414BA">
      <w:pPr>
        <w:widowControl w:val="0"/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1. Tình hình thực hiện:</w:t>
      </w:r>
    </w:p>
    <w:p w:rsidR="001414BA" w:rsidRPr="00CD07B2" w:rsidRDefault="001414BA" w:rsidP="001414BA">
      <w:pPr>
        <w:widowControl w:val="0"/>
        <w:tabs>
          <w:tab w:val="left" w:pos="826"/>
        </w:tabs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- Thuận lợi, khó khăn</w:t>
      </w:r>
    </w:p>
    <w:p w:rsidR="001414BA" w:rsidRPr="00CD07B2" w:rsidRDefault="001414BA" w:rsidP="001414BA">
      <w:pPr>
        <w:widowControl w:val="0"/>
        <w:tabs>
          <w:tab w:val="left" w:pos="826"/>
        </w:tabs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- Những thay đổi nội dung của dự án so với chủ trương được duyệt.</w:t>
      </w:r>
    </w:p>
    <w:p w:rsidR="001414BA" w:rsidRPr="00CD07B2" w:rsidRDefault="001414BA" w:rsidP="001414BA">
      <w:pPr>
        <w:widowControl w:val="0"/>
        <w:tabs>
          <w:tab w:val="left" w:pos="934"/>
        </w:tabs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2. Nhận xét, đánh giá quá trình thực hiện dự án:</w:t>
      </w:r>
    </w:p>
    <w:p w:rsidR="001414BA" w:rsidRPr="00CD07B2" w:rsidRDefault="001414BA" w:rsidP="001414BA">
      <w:pPr>
        <w:widowControl w:val="0"/>
        <w:tabs>
          <w:tab w:val="left" w:pos="826"/>
        </w:tabs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- Chấp hành trình tự thủ tục quản lý đầu tư và xây dựng của nhà nước</w:t>
      </w:r>
    </w:p>
    <w:p w:rsidR="001414BA" w:rsidRPr="00CD07B2" w:rsidRDefault="001414BA" w:rsidP="001414BA">
      <w:pPr>
        <w:widowControl w:val="0"/>
        <w:tabs>
          <w:tab w:val="left" w:pos="826"/>
        </w:tabs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- Công tác quản lý vốn và tài sản trong quá trình đầu tư</w:t>
      </w:r>
    </w:p>
    <w:p w:rsidR="001414BA" w:rsidRPr="00CD07B2" w:rsidRDefault="001414BA" w:rsidP="001414BA">
      <w:pPr>
        <w:widowControl w:val="0"/>
        <w:tabs>
          <w:tab w:val="left" w:pos="934"/>
        </w:tabs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3. Kiến nghị:</w:t>
      </w:r>
    </w:p>
    <w:p w:rsidR="001414BA" w:rsidRPr="00CD07B2" w:rsidRDefault="001414BA" w:rsidP="001414BA">
      <w:pPr>
        <w:widowControl w:val="0"/>
        <w:ind w:firstLine="720"/>
        <w:rPr>
          <w:rFonts w:eastAsia="Arial"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color w:val="000000"/>
          <w:szCs w:val="28"/>
          <w:shd w:val="clear" w:color="auto" w:fill="FFFFFF"/>
          <w:lang w:val="vi-VN" w:eastAsia="vi-VN"/>
        </w:rPr>
        <w:t>Kiến nghị về việc giải quyết các vướng mắc, tồn tại của dự án</w:t>
      </w:r>
    </w:p>
    <w:p w:rsidR="001414BA" w:rsidRPr="00CD07B2" w:rsidRDefault="001414BA" w:rsidP="001414BA">
      <w:pPr>
        <w:widowControl w:val="0"/>
        <w:ind w:firstLine="720"/>
        <w:rPr>
          <w:rFonts w:eastAsia="Arial"/>
          <w:color w:val="000000"/>
          <w:szCs w:val="28"/>
          <w:shd w:val="clear" w:color="auto" w:fill="FFFFFF"/>
          <w:lang w:val="vi-VN" w:eastAsia="vi-VN"/>
        </w:rPr>
      </w:pPr>
    </w:p>
    <w:tbl>
      <w:tblPr>
        <w:tblW w:w="4869" w:type="pct"/>
        <w:tblInd w:w="108" w:type="dxa"/>
        <w:tblLook w:val="04A0" w:firstRow="1" w:lastRow="0" w:firstColumn="1" w:lastColumn="0" w:noHBand="0" w:noVBand="1"/>
      </w:tblPr>
      <w:tblGrid>
        <w:gridCol w:w="3163"/>
        <w:gridCol w:w="2805"/>
        <w:gridCol w:w="3357"/>
      </w:tblGrid>
      <w:tr w:rsidR="001414BA" w:rsidRPr="00CD07B2" w:rsidTr="004730C8">
        <w:tc>
          <w:tcPr>
            <w:tcW w:w="1696" w:type="pct"/>
            <w:shd w:val="clear" w:color="auto" w:fill="auto"/>
          </w:tcPr>
          <w:p w:rsidR="001414BA" w:rsidRPr="00CD07B2" w:rsidRDefault="001414BA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 xml:space="preserve">NGƯỜI LẬP BIỂU </w:t>
            </w:r>
          </w:p>
          <w:p w:rsidR="001414BA" w:rsidRPr="00CD07B2" w:rsidRDefault="001414BA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ghi rõ họ tên)</w:t>
            </w:r>
          </w:p>
        </w:tc>
        <w:tc>
          <w:tcPr>
            <w:tcW w:w="1504" w:type="pct"/>
            <w:shd w:val="clear" w:color="auto" w:fill="auto"/>
          </w:tcPr>
          <w:p w:rsidR="001414BA" w:rsidRPr="00CD07B2" w:rsidRDefault="001414BA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KẾ TOÁN TRƯỞNG</w:t>
            </w:r>
          </w:p>
          <w:p w:rsidR="001414BA" w:rsidRPr="00CD07B2" w:rsidRDefault="001414BA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(Ký, ghi rõ họ tên)</w:t>
            </w:r>
          </w:p>
        </w:tc>
        <w:tc>
          <w:tcPr>
            <w:tcW w:w="1800" w:type="pct"/>
            <w:shd w:val="clear" w:color="auto" w:fill="auto"/>
          </w:tcPr>
          <w:p w:rsidR="001414BA" w:rsidRPr="00CD07B2" w:rsidRDefault="001414BA" w:rsidP="004730C8">
            <w:pPr>
              <w:widowControl w:val="0"/>
              <w:tabs>
                <w:tab w:val="left" w:pos="664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CHỦ ĐẦU TƯ</w:t>
            </w:r>
          </w:p>
          <w:p w:rsidR="001414BA" w:rsidRPr="00CD07B2" w:rsidRDefault="001414BA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đóng dấu, ghi rõ họ tên)</w:t>
            </w:r>
          </w:p>
          <w:p w:rsidR="001414BA" w:rsidRPr="00CD07B2" w:rsidRDefault="001414BA" w:rsidP="004730C8">
            <w:pPr>
              <w:widowControl w:val="0"/>
              <w:tabs>
                <w:tab w:val="left" w:pos="5749"/>
              </w:tabs>
              <w:rPr>
                <w:rFonts w:eastAsia="Arial"/>
                <w:color w:val="000000"/>
                <w:szCs w:val="28"/>
                <w:shd w:val="clear" w:color="auto" w:fill="FFFFFF"/>
              </w:rPr>
            </w:pPr>
          </w:p>
        </w:tc>
      </w:tr>
    </w:tbl>
    <w:p w:rsidR="00D85FC2" w:rsidRDefault="001414BA"/>
    <w:sectPr w:rsidR="00D8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BA"/>
    <w:rsid w:val="001414BA"/>
    <w:rsid w:val="002F0CC7"/>
    <w:rsid w:val="004D64A6"/>
    <w:rsid w:val="007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BA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BA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2020-08-27T09:10:00Z</dcterms:created>
  <dcterms:modified xsi:type="dcterms:W3CDTF">2020-08-27T09:16:00Z</dcterms:modified>
</cp:coreProperties>
</file>