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FB" w:rsidRPr="00A318FB" w:rsidRDefault="00A318FB" w:rsidP="00A318FB">
      <w:pPr>
        <w:spacing w:after="0"/>
        <w:ind w:firstLine="720"/>
        <w:jc w:val="center"/>
        <w:rPr>
          <w:rFonts w:asciiTheme="majorHAnsi" w:hAnsiTheme="majorHAnsi" w:cstheme="majorHAnsi"/>
          <w:b/>
          <w:sz w:val="26"/>
          <w:szCs w:val="26"/>
        </w:rPr>
      </w:pPr>
      <w:r w:rsidRPr="00A318FB">
        <w:rPr>
          <w:rFonts w:asciiTheme="majorHAnsi" w:hAnsiTheme="majorHAnsi" w:cstheme="majorHAnsi"/>
          <w:b/>
          <w:sz w:val="26"/>
          <w:szCs w:val="26"/>
        </w:rPr>
        <w:t>Phụ lục 4.2</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Cấu trúc và nội dung kế hoạch bảo vệ môi trường của dự án, phương án sản xuất, kinh doanh, dịch vụ</w:t>
      </w:r>
    </w:p>
    <w:p w:rsidR="00A318FB" w:rsidRPr="00A318FB" w:rsidRDefault="00A318FB" w:rsidP="00A318FB">
      <w:pPr>
        <w:spacing w:after="0"/>
        <w:ind w:firstLine="720"/>
        <w:jc w:val="both"/>
        <w:rPr>
          <w:rFonts w:asciiTheme="majorHAnsi" w:hAnsiTheme="majorHAnsi" w:cstheme="majorHAnsi"/>
          <w:sz w:val="26"/>
          <w:szCs w:val="26"/>
          <w:lang w:val="fr-FR"/>
        </w:rPr>
      </w:pPr>
      <w:r w:rsidRPr="00A318FB">
        <w:rPr>
          <w:rFonts w:asciiTheme="majorHAnsi" w:hAnsiTheme="majorHAnsi" w:cstheme="majorHAnsi"/>
          <w:b/>
          <w:bCs/>
          <w:sz w:val="26"/>
          <w:szCs w:val="26"/>
        </w:rPr>
        <w:t>2a. M</w:t>
      </w:r>
      <w:r w:rsidRPr="00A318FB">
        <w:rPr>
          <w:rFonts w:asciiTheme="majorHAnsi" w:hAnsiTheme="majorHAnsi" w:cstheme="majorHAnsi"/>
          <w:b/>
          <w:bCs/>
          <w:sz w:val="26"/>
          <w:szCs w:val="26"/>
          <w:lang w:val="fr-FR"/>
        </w:rPr>
        <w:t>ẫ</w:t>
      </w:r>
      <w:r w:rsidRPr="00A318FB">
        <w:rPr>
          <w:rFonts w:asciiTheme="majorHAnsi" w:hAnsiTheme="majorHAnsi" w:cstheme="majorHAnsi"/>
          <w:b/>
          <w:bCs/>
          <w:sz w:val="26"/>
          <w:szCs w:val="26"/>
        </w:rPr>
        <w:t>u trang bìa và trang phụ bìa:</w:t>
      </w:r>
    </w:p>
    <w:tbl>
      <w:tblPr>
        <w:tblW w:w="0" w:type="auto"/>
        <w:tblBorders>
          <w:top w:val="nil"/>
          <w:bottom w:val="nil"/>
          <w:insideH w:val="nil"/>
          <w:insideV w:val="nil"/>
        </w:tblBorders>
        <w:tblCellMar>
          <w:left w:w="0" w:type="dxa"/>
          <w:right w:w="0" w:type="dxa"/>
        </w:tblCellMar>
        <w:tblLook w:val="04A0"/>
      </w:tblPr>
      <w:tblGrid>
        <w:gridCol w:w="8856"/>
      </w:tblGrid>
      <w:tr w:rsidR="00A318FB" w:rsidRPr="00A318FB" w:rsidTr="00BE1FFE">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318FB" w:rsidRPr="00A318FB" w:rsidRDefault="00A318FB" w:rsidP="00A318FB">
            <w:pPr>
              <w:spacing w:after="0"/>
              <w:rPr>
                <w:rFonts w:asciiTheme="majorHAnsi" w:hAnsiTheme="majorHAnsi" w:cstheme="majorHAnsi"/>
                <w:sz w:val="26"/>
                <w:szCs w:val="26"/>
                <w:lang w:val="fr-FR"/>
              </w:rPr>
            </w:pPr>
            <w:r w:rsidRPr="00A318FB">
              <w:rPr>
                <w:rFonts w:asciiTheme="majorHAnsi" w:hAnsiTheme="majorHAnsi" w:cstheme="majorHAnsi"/>
                <w:sz w:val="26"/>
                <w:szCs w:val="26"/>
                <w:lang w:val="fr-FR"/>
              </w:rPr>
              <w:t> </w:t>
            </w:r>
          </w:p>
          <w:p w:rsidR="00A318FB" w:rsidRPr="00A318FB" w:rsidRDefault="00A318FB" w:rsidP="00A318FB">
            <w:pPr>
              <w:spacing w:after="0"/>
              <w:jc w:val="center"/>
              <w:rPr>
                <w:rFonts w:asciiTheme="majorHAnsi" w:hAnsiTheme="majorHAnsi" w:cstheme="majorHAnsi"/>
                <w:sz w:val="26"/>
                <w:szCs w:val="26"/>
                <w:lang w:val="fr-FR"/>
              </w:rPr>
            </w:pPr>
            <w:r w:rsidRPr="00A318FB">
              <w:rPr>
                <w:rFonts w:asciiTheme="majorHAnsi" w:hAnsiTheme="majorHAnsi" w:cstheme="majorHAnsi"/>
                <w:sz w:val="26"/>
                <w:szCs w:val="26"/>
              </w:rPr>
              <w:t>(1)</w:t>
            </w:r>
          </w:p>
          <w:p w:rsidR="00A318FB" w:rsidRPr="00A318FB" w:rsidRDefault="00A318FB" w:rsidP="00A318FB">
            <w:pPr>
              <w:spacing w:after="0"/>
              <w:jc w:val="center"/>
              <w:rPr>
                <w:rFonts w:asciiTheme="majorHAnsi" w:hAnsiTheme="majorHAnsi" w:cstheme="majorHAnsi"/>
                <w:sz w:val="26"/>
                <w:szCs w:val="26"/>
                <w:lang w:val="fr-FR"/>
              </w:rPr>
            </w:pPr>
            <w:r w:rsidRPr="00A318FB">
              <w:rPr>
                <w:rFonts w:asciiTheme="majorHAnsi" w:hAnsiTheme="majorHAnsi" w:cstheme="majorHAnsi"/>
                <w:b/>
                <w:bCs/>
                <w:sz w:val="26"/>
                <w:szCs w:val="26"/>
              </w:rPr>
              <w:t>KẾ HOẠCH BẢO VỆ MÔI TRƯỜNG</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sz w:val="26"/>
                <w:szCs w:val="26"/>
              </w:rPr>
              <w:t>của (2)</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tbl>
            <w:tblPr>
              <w:tblW w:w="5000" w:type="pct"/>
              <w:tblBorders>
                <w:top w:val="nil"/>
                <w:bottom w:val="nil"/>
                <w:insideH w:val="nil"/>
                <w:insideV w:val="nil"/>
              </w:tblBorders>
              <w:tblCellMar>
                <w:left w:w="0" w:type="dxa"/>
                <w:right w:w="0" w:type="dxa"/>
              </w:tblCellMar>
              <w:tblLook w:val="04A0"/>
            </w:tblPr>
            <w:tblGrid>
              <w:gridCol w:w="4320"/>
              <w:gridCol w:w="4320"/>
            </w:tblGrid>
            <w:tr w:rsidR="00A318FB" w:rsidRPr="00A318FB" w:rsidTr="00BE1FF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ĐẠI DIỆN (*)</w:t>
                  </w:r>
                  <w:r w:rsidRPr="00A318FB">
                    <w:rPr>
                      <w:rFonts w:asciiTheme="majorHAnsi" w:hAnsiTheme="majorHAnsi" w:cstheme="majorHAnsi"/>
                      <w:b/>
                      <w:bCs/>
                      <w:sz w:val="26"/>
                      <w:szCs w:val="26"/>
                    </w:rPr>
                    <w:br/>
                  </w:r>
                  <w:r w:rsidRPr="00A318FB">
                    <w:rPr>
                      <w:rFonts w:asciiTheme="majorHAnsi" w:hAnsiTheme="majorHAnsi" w:cstheme="majorHAnsi"/>
                      <w:i/>
                      <w:iCs/>
                      <w:sz w:val="26"/>
                      <w:szCs w:val="26"/>
                    </w:rPr>
                    <w:t>(Ký, ghi họ tên, đóng dấu (nếu có))</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318FB" w:rsidRPr="00A318FB" w:rsidRDefault="00A318FB" w:rsidP="00A318FB">
                  <w:pPr>
                    <w:spacing w:after="0"/>
                    <w:jc w:val="center"/>
                    <w:rPr>
                      <w:rFonts w:asciiTheme="majorHAnsi" w:hAnsiTheme="majorHAnsi" w:cstheme="majorHAnsi"/>
                      <w:b/>
                      <w:bCs/>
                      <w:sz w:val="26"/>
                      <w:szCs w:val="26"/>
                    </w:rPr>
                  </w:pPr>
                  <w:r w:rsidRPr="00A318FB">
                    <w:rPr>
                      <w:rFonts w:asciiTheme="majorHAnsi" w:hAnsiTheme="majorHAnsi" w:cstheme="majorHAnsi"/>
                      <w:b/>
                      <w:bCs/>
                      <w:sz w:val="26"/>
                      <w:szCs w:val="26"/>
                    </w:rPr>
                    <w:t xml:space="preserve">ĐẠI DIỆN ĐƠN VỊ TƯ VẤN </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(nếu có) (*)</w:t>
                  </w:r>
                  <w:r w:rsidRPr="00A318FB">
                    <w:rPr>
                      <w:rFonts w:asciiTheme="majorHAnsi" w:hAnsiTheme="majorHAnsi" w:cstheme="majorHAnsi"/>
                      <w:b/>
                      <w:bCs/>
                      <w:sz w:val="26"/>
                      <w:szCs w:val="26"/>
                    </w:rPr>
                    <w:br/>
                  </w:r>
                  <w:r w:rsidRPr="00A318FB">
                    <w:rPr>
                      <w:rFonts w:asciiTheme="majorHAnsi" w:hAnsiTheme="majorHAnsi" w:cstheme="majorHAnsi"/>
                      <w:i/>
                      <w:iCs/>
                      <w:sz w:val="26"/>
                      <w:szCs w:val="26"/>
                    </w:rPr>
                    <w:t>(Ký, ghi họ tên, đóng dấu)</w:t>
                  </w:r>
                </w:p>
              </w:tc>
            </w:tr>
          </w:tbl>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i/>
                <w:iCs/>
                <w:sz w:val="26"/>
                <w:szCs w:val="26"/>
              </w:rPr>
              <w:t>(**), tháng... năm ...</w:t>
            </w:r>
          </w:p>
        </w:tc>
      </w:tr>
    </w:tbl>
    <w:p w:rsidR="00A318FB" w:rsidRPr="00A318FB" w:rsidRDefault="00A318FB" w:rsidP="00A318FB">
      <w:pPr>
        <w:spacing w:after="0"/>
        <w:ind w:firstLine="720"/>
        <w:jc w:val="both"/>
        <w:rPr>
          <w:rFonts w:asciiTheme="majorHAnsi" w:hAnsiTheme="majorHAnsi" w:cstheme="majorHAnsi"/>
          <w:b/>
          <w:bCs/>
          <w:i/>
          <w:iCs/>
          <w:sz w:val="26"/>
          <w:szCs w:val="26"/>
        </w:rPr>
      </w:pPr>
    </w:p>
    <w:p w:rsidR="00A318FB" w:rsidRPr="00A318FB" w:rsidRDefault="00A318FB" w:rsidP="00A318FB">
      <w:pPr>
        <w:spacing w:after="0"/>
        <w:ind w:firstLine="720"/>
        <w:jc w:val="both"/>
        <w:rPr>
          <w:rFonts w:asciiTheme="majorHAnsi" w:hAnsiTheme="majorHAnsi" w:cstheme="majorHAnsi"/>
          <w:b/>
          <w:bCs/>
          <w:i/>
          <w:iCs/>
          <w:sz w:val="26"/>
          <w:szCs w:val="26"/>
        </w:rPr>
      </w:pPr>
      <w:r w:rsidRPr="00A318FB">
        <w:rPr>
          <w:rFonts w:asciiTheme="majorHAnsi" w:hAnsiTheme="majorHAnsi" w:cstheme="majorHAnsi"/>
          <w:b/>
          <w:bCs/>
          <w:i/>
          <w:iCs/>
          <w:sz w:val="26"/>
          <w:szCs w:val="26"/>
        </w:rPr>
        <w:t>Ghi chú:</w:t>
      </w:r>
    </w:p>
    <w:p w:rsidR="00A318FB" w:rsidRPr="00A318FB" w:rsidRDefault="00A318FB" w:rsidP="00A318FB">
      <w:pPr>
        <w:spacing w:after="0"/>
        <w:ind w:firstLine="720"/>
        <w:jc w:val="both"/>
        <w:rPr>
          <w:rFonts w:asciiTheme="majorHAnsi" w:hAnsiTheme="majorHAnsi" w:cstheme="majorHAnsi"/>
          <w:bCs/>
          <w:i/>
          <w:iCs/>
          <w:sz w:val="26"/>
          <w:szCs w:val="26"/>
        </w:rPr>
      </w:pPr>
      <w:r w:rsidRPr="00A318FB">
        <w:rPr>
          <w:rFonts w:asciiTheme="majorHAnsi" w:hAnsiTheme="majorHAnsi" w:cstheme="majorHAnsi"/>
          <w:bCs/>
          <w:i/>
          <w:iCs/>
          <w:sz w:val="26"/>
          <w:szCs w:val="26"/>
        </w:rPr>
        <w:t>(1) Chủ dự án, phương án sản xuất, kinh doanh, dịch vụ;</w:t>
      </w:r>
    </w:p>
    <w:p w:rsidR="00A318FB" w:rsidRPr="00A318FB" w:rsidRDefault="00A318FB" w:rsidP="00A318FB">
      <w:pPr>
        <w:spacing w:after="0"/>
        <w:ind w:firstLine="720"/>
        <w:jc w:val="both"/>
        <w:rPr>
          <w:rFonts w:asciiTheme="majorHAnsi" w:hAnsiTheme="majorHAnsi" w:cstheme="majorHAnsi"/>
          <w:bCs/>
          <w:i/>
          <w:iCs/>
          <w:sz w:val="26"/>
          <w:szCs w:val="26"/>
        </w:rPr>
      </w:pPr>
      <w:r w:rsidRPr="00A318FB">
        <w:rPr>
          <w:rFonts w:asciiTheme="majorHAnsi" w:hAnsiTheme="majorHAnsi" w:cstheme="majorHAnsi"/>
          <w:bCs/>
          <w:i/>
          <w:iCs/>
          <w:sz w:val="26"/>
          <w:szCs w:val="26"/>
        </w:rPr>
        <w:t>(2) Tên dự án, phương án sản xuất, kinh doanh, dịch vụ.</w:t>
      </w:r>
    </w:p>
    <w:p w:rsidR="00A318FB" w:rsidRPr="00A318FB" w:rsidRDefault="00A318FB" w:rsidP="00A318FB">
      <w:pPr>
        <w:spacing w:after="0"/>
        <w:ind w:firstLine="720"/>
        <w:jc w:val="both"/>
        <w:rPr>
          <w:rFonts w:asciiTheme="majorHAnsi" w:hAnsiTheme="majorHAnsi" w:cstheme="majorHAnsi"/>
          <w:bCs/>
          <w:i/>
          <w:iCs/>
          <w:sz w:val="26"/>
          <w:szCs w:val="26"/>
        </w:rPr>
      </w:pPr>
      <w:r w:rsidRPr="00A318FB">
        <w:rPr>
          <w:rFonts w:asciiTheme="majorHAnsi" w:hAnsiTheme="majorHAnsi" w:cstheme="majorHAnsi"/>
          <w:bCs/>
          <w:i/>
          <w:iCs/>
          <w:sz w:val="26"/>
          <w:szCs w:val="26"/>
        </w:rPr>
        <w:t>(*) Chỉ thể hiện tại trang phụ bìa.</w:t>
      </w:r>
    </w:p>
    <w:p w:rsidR="00A318FB" w:rsidRPr="00A318FB" w:rsidRDefault="00A318FB" w:rsidP="00A318FB">
      <w:pPr>
        <w:spacing w:after="0"/>
        <w:ind w:firstLine="720"/>
        <w:jc w:val="both"/>
        <w:rPr>
          <w:rFonts w:asciiTheme="majorHAnsi" w:hAnsiTheme="majorHAnsi" w:cstheme="majorHAnsi"/>
          <w:bCs/>
          <w:i/>
          <w:iCs/>
          <w:sz w:val="26"/>
          <w:szCs w:val="26"/>
        </w:rPr>
      </w:pPr>
      <w:r w:rsidRPr="00A318FB">
        <w:rPr>
          <w:rFonts w:asciiTheme="majorHAnsi" w:hAnsiTheme="majorHAnsi" w:cstheme="majorHAnsi"/>
          <w:bCs/>
          <w:i/>
          <w:iCs/>
          <w:sz w:val="26"/>
          <w:szCs w:val="26"/>
        </w:rPr>
        <w:t>(**) Ghi địa danh cấp huyện nơi thực hiện hoặc nơi đặt trụ sở chính của chủ dự án, phương án sản xuất, kinh doanh, dịch vụ.</w:t>
      </w: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b/>
          <w:bCs/>
          <w:sz w:val="26"/>
          <w:szCs w:val="26"/>
        </w:rPr>
      </w:pP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b/>
          <w:bCs/>
          <w:sz w:val="26"/>
          <w:szCs w:val="26"/>
        </w:rPr>
        <w:t>2b. Cấu trúc và nội dung kế hoạch bảo vệ môi trường</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lastRenderedPageBreak/>
        <w:t>MỤC LỤC</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Danh mục các từ và các ký hiệu viết tắt</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Danh mục các bảng, các hình vẽ,...</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MỞ ĐẦU</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Chương 1</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MÔ TẢ SƠ LƯỢC VỀ DỰ ÁN, PHƯƠNG ÁN SẢN XUẤT, KINH DOANH, DỊCH VỤ</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1.1. Thông tin chung về dự án, phương án sản xuất, kinh doanh, dịch vụ (gọi chung là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Tên gọi của dự án (theo dự án đầu tư, dự án đầu tư xây dựng).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Tên chủ dự án, địa chỉ và phương tiện liên hệ với chủ dự án; người đại diện theo pháp luật của chủ dự án; nguồn vốn và tiến độ thực hiện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Quy mô; công suất; công nghệ và loại hình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Vị trí địa lý (các điểm mốc tọa độ theo quy chuẩn hiện hành, ranh giới...) của địa điểm thực hiện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1.2. Nguyên, nhiên liệu sử dụng và các sản phẩm của dự án:</w:t>
      </w:r>
      <w:r w:rsidRPr="00A318FB">
        <w:rPr>
          <w:rFonts w:asciiTheme="majorHAnsi" w:hAnsiTheme="majorHAnsi" w:cstheme="majorHAnsi"/>
          <w:sz w:val="26"/>
          <w:szCs w:val="26"/>
        </w:rPr>
        <w:t xml:space="preserve"> Liệt kê các loại nguyên, nhiên liệu sử dụng và các sản phẩm của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1.3. Các hạng mục công trình của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Các hạng mục công trình chính: dây chuyền sản xuất sản phẩm chính, hạng mục đầu tư xây dựng chính của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Các hạng mục công trình phụ trợ: giao thông vận tải; bưu chính viễn thông; cung cấp điện; cung cấp nước; giải phóng mặt bằng;...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và các công trình bảo vệ môi trường khác.</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mục công trình hiện hữu với công trình đầu tư mới.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1.4. Hiện trạng môi trường khu vực thực hiện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Làm rõ nguồn tiếp nhận nước thải của dự án. Tổng hợp dữ liệu (nêu rõ nguồn số liệu sử dụng) về hiện trạng môi trường khu vực triển khai dự án trong thời gian ít nhất 02 năm gần nhất,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lastRenderedPageBreak/>
        <w:t>- Sự phù hợp của địa điểm thực hiện dự án với các quy hoạch, kế hoạch đã được cấp có thẩm quyền phê duyệt.</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Đối với dự án đầu tư vào khu công nghiệp phải báo cáo bổ sung tình trạng hoạt động của khu công nghiệp; sơ bộ về hạ tầng kỹ thuật đã hoàn thành của khu công nghiệp và sự đáp ứng tiếp nhận chất thải phát sinh từ hoạt động của dự án.</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Chương 2</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ĐÁNH GIÁ TÁC ĐỘNG ĐẾN MÔI TRƯỜNG CỦA DỰ ÁN; DỰ BÁO CÁC LOẠI CHẤT THẢI PHÁT SINH VÀ CÁC CÔNG TRÌNH, BIỆN PHÁP BẢO VỆ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Nguyên tắc chung: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Việc dự báo tác động của dự án đến môi trường được thực hiện theo các giai đoạn triển khai xây dựng dự án và khi dự án đi vào vận hành.</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Đối với dự án mở rộng quy mô, nâng công suất hoặc thay đổi công nghệ của cơ sở đang hoạt động phải dự báo tổng hợp tác động môi trường của cơ sở cũ và dự án mở rộng quy mô, nâng công suất, thay đổi công nghệ của dự án mới.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2.1. Dự báo tác động và đề xuất các biện pháp bảo vệ môi trường trong giai đoạn triển khai xây dựng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2.1.1. Dự báo các tác động: Dự báo sơ bộ các tác động đến môi trường của giai đoạn, trong đó tập trung vào các hoạt động chính như: vật liệu xây dựng phục vụ dự án (nếu thuộc phạm vi dự án); vận chuyển nguyên vật liệu xây dựng, máy móc thiết bị; thi công các hạng mục công trình của dự án hoặc các hoạt động triển khai thực hiện dự án (đối với các dự án không có công trình xây dựng); làm sạch đường ống, làm sạch các thiết bị sản xuất, công trình bảo vệ môi trường của dự án (như: làm sạch bằng hóa chất, nước sạch, hơi nước, ...).</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2.1.2. Các công trình, biện pháp bảo vệ môi trường đề xuất thực hiện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Về nước thải: Mô tả quy mô, công suất, công nghệ các công trình thu gom, xử lý nước thải sinh hoạt và nước thải công nghiệp (nếu có):</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Công trình thu gom, xử lý nước thải sinh hoạt của từng nhà thầu thi công, xây dựng dự án, đảm bảo đạt quy chuẩn kỹ thuật về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Công trình thu gom, xử lý các loại chất thải lỏng khác như hóa chất thải, hóa chất súc rửa đường ống, ...), đảm bảo đạt quy chuẩn kỹ thuật về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Mỗi công trình xử lý nước thải phải có bản vẽ thiết kế cơ sở của từng hạng mục và cả công trình theo quy định của pháp luật về xây dựng.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Về rác thải sinh hoạt, chất thải xây dựng, chất thải rắn công nghiệp thông thường và chất thải nguy hại: Mô tả quy mô, vị trí của khu vực lưu giữ tạm thời các loại chất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Về bụi, khí thải: Các công trình, biện pháp giảm thiểu bụi, khí thải trong quá trình thi công xây dựng dự án, đảm bảo đạt quy chuẩn kỹ thuật về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Các công trình, biện pháp bảo vệ môi trường khác.</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2.2. Dự báo tác động và đề xuất các biện pháp, công trình bảo vệ môi trường trong giai đoạn dự án đi vào vận hành</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lastRenderedPageBreak/>
        <w:t>2.2.1. Dự báo các tác động: Việc dự báo tác động trong giai đoạn này cần phải tập trung vào các nội dung chính sau:</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Tác động của các nguồn phát sinh chất thải (chất thải rắn, chất thải nguy hại, bụi, khí thải, nước thải công nghiệp, nước thải sinh hoạt, các loại chất thải lỏng khác).</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khối lượng nước thải phát sinh lớn nhất từ hoạt động của dự án.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2.2.2. Các công trình, biện pháp bảo vệ môi trường đề xuất thực hiện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Yêu cầu chung: Trên cơ sở kết quả dự báo các tác động tại Mục 2.2.1 nêu trên, chủ dự án phải căn cứ vào từng loại chất thải phát sinh (với lưu lượng và tải lượng ô nhiễm lớn nhất) để đề xuất lựa chọn các thiết bị, công nghệ xử lý chất thải phù hợp, đảm bảo đáp ứng yêu cầu bảo vệ môi trường quy định.</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a) Về công trình xử lý nước thải (bao gồm: các công trình xử lý nước thải sinh hoạt, nước thải công nghiệp và các loại chất thải lỏng khác):</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Mô tả quy mô, công suất, quy trình vận hành, hóa chất, chất xúc tác sử dụng của từng công trình xử lý nước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Các thông số cơ bản của từng các hạng mục thành phần và của cả công trình xử lý nước thải, kèm theo bản vẽ thiết kế cơ sở (đưa vào Phụ lục báo cáo).</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Đề xuất vị trí, thông số lắp đặt các thiết bị quan trắc nước thải tự động, liên tục (đối với trường hợp phải lắp đặt theo quy định).</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b) Về công trình xử lý bụi, khí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Thực hiện như đối với nước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Đề xuất vị trí, thông số lắp đặt các thiết bị quan trắc khí thải tự động, liên tục (đối với trường hợp phải lắp đặt theo quy định).</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c) Về công trình lưu giữ, xử lý chất thải rắn (gồm: rác thải sinh hoạt, chất thải rắn công nghiệp thông thường, chất thải nguy hại): Thực hiện như đối với nước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d) Công trình phòng ngừa, ứng phó sự cố môi trường đối với nước thải và khí thải (đối với trường hợp phải lắp đặt): Thực hiện như đối với nước thải.</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2.2.3. Tiến độ hoàn thành các công trình, biện pháp bảo vệ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Kế hoạch xây lắp các công trình bảo vệ môi trường, thiết bị xử lý chất thải, thiết bị quan trắc nước thải, khí thải tự động, liên tục.</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 Tóm tắt dự toán kinh phí đối với từng công trình, biện pháp bảo vệ môi trường.</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Chương 3</w:t>
      </w:r>
    </w:p>
    <w:p w:rsidR="00A318FB" w:rsidRPr="00A318FB" w:rsidRDefault="00A318FB" w:rsidP="00A318FB">
      <w:pPr>
        <w:spacing w:after="0"/>
        <w:jc w:val="center"/>
        <w:rPr>
          <w:rFonts w:asciiTheme="majorHAnsi" w:hAnsiTheme="majorHAnsi" w:cstheme="majorHAnsi"/>
          <w:sz w:val="26"/>
          <w:szCs w:val="26"/>
        </w:rPr>
      </w:pPr>
      <w:r w:rsidRPr="00A318FB">
        <w:rPr>
          <w:rFonts w:asciiTheme="majorHAnsi" w:hAnsiTheme="majorHAnsi" w:cstheme="majorHAnsi"/>
          <w:b/>
          <w:bCs/>
          <w:sz w:val="26"/>
          <w:szCs w:val="26"/>
        </w:rPr>
        <w:t>TỔ CHỨC THỰC HIỆN CÁC BIỆN PHÁP BẢO VỆ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3.1. Kế hoạch tổ chức thực hiện các biện pháp bảo vệ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3.2. Kế hoạch quan trắc môi trường:</w:t>
      </w:r>
      <w:r w:rsidRPr="00A318FB">
        <w:rPr>
          <w:rFonts w:asciiTheme="majorHAnsi" w:hAnsiTheme="majorHAnsi" w:cstheme="majorHAnsi"/>
          <w:sz w:val="26"/>
          <w:szCs w:val="26"/>
        </w:rPr>
        <w:t xml:space="preserve"> Kế hoạch quan trắc môi trường được xây dựng theo từng giai đoạn của dự án, gồm: thi công xây dựng và vận hành thương mại, cụ thể: Giám sát lưu lượng khí thải, nước thải và những thông số ô nhiễm có </w:t>
      </w:r>
      <w:r w:rsidRPr="00A318FB">
        <w:rPr>
          <w:rFonts w:asciiTheme="majorHAnsi" w:hAnsiTheme="majorHAnsi" w:cstheme="majorHAnsi"/>
          <w:sz w:val="26"/>
          <w:szCs w:val="26"/>
        </w:rPr>
        <w:lastRenderedPageBreak/>
        <w:t>trong khí thải, nước thải đặc trưng của dự án, phù hợp với quy chuẩn kỹ thuật về môi trường với tần suất tối thiểu 06 tháng/01 lần.</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b/>
          <w:bCs/>
          <w:sz w:val="26"/>
          <w:szCs w:val="26"/>
        </w:rPr>
        <w:t>Cam kết của chủ dự án, cơ sở</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Chúng tôi cam kết về lộ trình thực hiện các biện pháp, công trình giảm thiểu tác động xấu đến môi trường nêu trong kế hoạch bảo vệ môi trường.</w:t>
      </w:r>
    </w:p>
    <w:p w:rsidR="00A318FB" w:rsidRPr="00A318FB" w:rsidRDefault="00A318FB" w:rsidP="00A318FB">
      <w:pPr>
        <w:spacing w:after="0"/>
        <w:ind w:firstLine="720"/>
        <w:jc w:val="both"/>
        <w:rPr>
          <w:rFonts w:asciiTheme="majorHAnsi" w:hAnsiTheme="majorHAnsi" w:cstheme="majorHAnsi"/>
          <w:sz w:val="26"/>
          <w:szCs w:val="26"/>
        </w:rPr>
      </w:pPr>
      <w:r w:rsidRPr="00A318FB">
        <w:rPr>
          <w:rFonts w:asciiTheme="majorHAnsi" w:hAnsiTheme="majorHAnsi" w:cstheme="majorHAnsi"/>
          <w:sz w:val="26"/>
          <w:szCs w:val="26"/>
        </w:rPr>
        <w:t>Chúng tôi gửi kèm theo dưới đây Phụ lục các hồ sơ, văn bản có liên quan đến dự án, cơ sở (nếu có và liệt kê cụ thể).</w:t>
      </w:r>
    </w:p>
    <w:p w:rsidR="00A318FB" w:rsidRPr="00A318FB" w:rsidRDefault="00A318FB" w:rsidP="00A318FB">
      <w:pPr>
        <w:spacing w:after="0"/>
        <w:rPr>
          <w:rFonts w:asciiTheme="majorHAnsi" w:hAnsiTheme="majorHAnsi" w:cstheme="majorHAnsi"/>
          <w:sz w:val="26"/>
          <w:szCs w:val="26"/>
        </w:rPr>
      </w:pPr>
      <w:r w:rsidRPr="00A318FB">
        <w:rPr>
          <w:rFonts w:asciiTheme="majorHAnsi" w:hAnsiTheme="majorHAnsi" w:cstheme="majorHAnsi"/>
          <w:sz w:val="26"/>
          <w:szCs w:val="26"/>
        </w:rPr>
        <w:t> </w:t>
      </w:r>
    </w:p>
    <w:p w:rsidR="00034495" w:rsidRPr="00A318FB" w:rsidRDefault="00034495" w:rsidP="00A318FB">
      <w:pPr>
        <w:spacing w:after="0"/>
        <w:rPr>
          <w:rFonts w:asciiTheme="majorHAnsi" w:hAnsiTheme="majorHAnsi" w:cstheme="majorHAnsi"/>
          <w:sz w:val="26"/>
          <w:szCs w:val="26"/>
        </w:rPr>
      </w:pPr>
    </w:p>
    <w:sectPr w:rsidR="00034495" w:rsidRPr="00A318FB" w:rsidSect="00B06D91">
      <w:footerReference w:type="even" r:id="rId6"/>
      <w:footerReference w:type="default" r:id="rId7"/>
      <w:footerReference w:type="first" r:id="rId8"/>
      <w:pgSz w:w="11906" w:h="16838" w:code="9"/>
      <w:pgMar w:top="1134" w:right="1134" w:bottom="1134" w:left="1701"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4A" w:rsidRDefault="00C6244A" w:rsidP="00B31865">
      <w:pPr>
        <w:spacing w:after="0" w:line="240" w:lineRule="auto"/>
      </w:pPr>
      <w:r>
        <w:separator/>
      </w:r>
    </w:p>
  </w:endnote>
  <w:endnote w:type="continuationSeparator" w:id="1">
    <w:p w:rsidR="00C6244A" w:rsidRDefault="00C6244A" w:rsidP="00B31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Default="00464D53" w:rsidP="00080795">
    <w:pPr>
      <w:pStyle w:val="Footer"/>
      <w:framePr w:wrap="around" w:vAnchor="text" w:hAnchor="margin" w:xAlign="center" w:y="1"/>
      <w:rPr>
        <w:rStyle w:val="PageNumber"/>
      </w:rPr>
    </w:pPr>
    <w:r>
      <w:rPr>
        <w:rStyle w:val="PageNumber"/>
      </w:rPr>
      <w:fldChar w:fldCharType="begin"/>
    </w:r>
    <w:r w:rsidR="003A0B7D">
      <w:rPr>
        <w:rStyle w:val="PageNumber"/>
      </w:rPr>
      <w:instrText xml:space="preserve">PAGE  </w:instrText>
    </w:r>
    <w:r>
      <w:rPr>
        <w:rStyle w:val="PageNumber"/>
      </w:rPr>
      <w:fldChar w:fldCharType="separate"/>
    </w:r>
    <w:r w:rsidR="003A0B7D">
      <w:rPr>
        <w:rStyle w:val="PageNumber"/>
        <w:noProof/>
      </w:rPr>
      <w:t>46</w:t>
    </w:r>
    <w:r>
      <w:rPr>
        <w:rStyle w:val="PageNumber"/>
      </w:rPr>
      <w:fldChar w:fldCharType="end"/>
    </w:r>
  </w:p>
  <w:p w:rsidR="009546F5" w:rsidRDefault="00C6244A" w:rsidP="000807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Pr="0035562C" w:rsidRDefault="00464D53">
    <w:pPr>
      <w:pStyle w:val="Footer"/>
      <w:jc w:val="center"/>
      <w:rPr>
        <w:lang w:val="nl-NL"/>
      </w:rPr>
    </w:pPr>
    <w:r w:rsidRPr="0035562C">
      <w:rPr>
        <w:lang w:val="nl-NL"/>
      </w:rPr>
      <w:fldChar w:fldCharType="begin"/>
    </w:r>
    <w:r w:rsidR="003A0B7D" w:rsidRPr="0035562C">
      <w:rPr>
        <w:lang w:val="nl-NL"/>
      </w:rPr>
      <w:instrText xml:space="preserve"> PAGE   \* MERGEFORMAT </w:instrText>
    </w:r>
    <w:r w:rsidRPr="0035562C">
      <w:rPr>
        <w:lang w:val="nl-NL"/>
      </w:rPr>
      <w:fldChar w:fldCharType="separate"/>
    </w:r>
    <w:r w:rsidR="00A318FB">
      <w:rPr>
        <w:noProof/>
        <w:lang w:val="nl-NL"/>
      </w:rPr>
      <w:t>15</w:t>
    </w:r>
    <w:r w:rsidRPr="0035562C">
      <w:rPr>
        <w:noProof/>
        <w:lang w:val="nl-NL"/>
      </w:rPr>
      <w:fldChar w:fldCharType="end"/>
    </w:r>
  </w:p>
  <w:p w:rsidR="009546F5" w:rsidRPr="0035562C" w:rsidRDefault="00C6244A" w:rsidP="00080795">
    <w:pPr>
      <w:pStyle w:val="Footer"/>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F5" w:rsidRPr="0035562C" w:rsidRDefault="003A0B7D">
    <w:pPr>
      <w:pStyle w:val="Footer"/>
      <w:jc w:val="center"/>
      <w:rPr>
        <w:lang w:val="nl-NL"/>
      </w:rPr>
    </w:pPr>
    <w:r>
      <w:rPr>
        <w:lang w:val="nl-NL"/>
      </w:rPr>
      <w:t>12</w:t>
    </w:r>
  </w:p>
  <w:p w:rsidR="009546F5" w:rsidRPr="0035562C" w:rsidRDefault="00C6244A">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4A" w:rsidRDefault="00C6244A" w:rsidP="00B31865">
      <w:pPr>
        <w:spacing w:after="0" w:line="240" w:lineRule="auto"/>
      </w:pPr>
      <w:r>
        <w:separator/>
      </w:r>
    </w:p>
  </w:footnote>
  <w:footnote w:type="continuationSeparator" w:id="1">
    <w:p w:rsidR="00C6244A" w:rsidRDefault="00C6244A" w:rsidP="00B318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44932"/>
    <w:rsid w:val="00034495"/>
    <w:rsid w:val="0004238F"/>
    <w:rsid w:val="001E00E2"/>
    <w:rsid w:val="002E4607"/>
    <w:rsid w:val="003327C4"/>
    <w:rsid w:val="003A0B7D"/>
    <w:rsid w:val="003D09A2"/>
    <w:rsid w:val="00444932"/>
    <w:rsid w:val="00464D53"/>
    <w:rsid w:val="004964C6"/>
    <w:rsid w:val="005C29B7"/>
    <w:rsid w:val="005C2F55"/>
    <w:rsid w:val="00627460"/>
    <w:rsid w:val="00647235"/>
    <w:rsid w:val="006A4A52"/>
    <w:rsid w:val="008549E7"/>
    <w:rsid w:val="00886E2A"/>
    <w:rsid w:val="00913D7E"/>
    <w:rsid w:val="009B5825"/>
    <w:rsid w:val="009D14C3"/>
    <w:rsid w:val="009E368F"/>
    <w:rsid w:val="00A318FB"/>
    <w:rsid w:val="00B31865"/>
    <w:rsid w:val="00C624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49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0B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A0B7D"/>
    <w:rPr>
      <w:rFonts w:ascii="Times New Roman" w:eastAsia="Times New Roman" w:hAnsi="Times New Roman" w:cs="Times New Roman"/>
      <w:sz w:val="24"/>
      <w:szCs w:val="24"/>
    </w:rPr>
  </w:style>
  <w:style w:type="character" w:styleId="PageNumber">
    <w:name w:val="page number"/>
    <w:rsid w:val="003A0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2019-11-07T08:01:00Z</dcterms:created>
  <dcterms:modified xsi:type="dcterms:W3CDTF">2019-11-08T02:45:00Z</dcterms:modified>
</cp:coreProperties>
</file>