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6A" w:rsidRDefault="00CC206A" w:rsidP="00CC206A">
      <w:pPr>
        <w:jc w:val="center"/>
        <w:rPr>
          <w:color w:val="000000" w:themeColor="text1"/>
          <w:sz w:val="24"/>
        </w:rPr>
      </w:pPr>
      <w:bookmarkStart w:id="0" w:name="_GoBack"/>
      <w:r w:rsidRPr="00254F8B">
        <w:rPr>
          <w:color w:val="000000" w:themeColor="text1"/>
          <w:sz w:val="24"/>
        </w:rPr>
        <w:t xml:space="preserve">Mẫu số </w:t>
      </w:r>
      <w:r>
        <w:rPr>
          <w:color w:val="000000" w:themeColor="text1"/>
          <w:sz w:val="24"/>
        </w:rPr>
        <w:t>3</w:t>
      </w:r>
    </w:p>
    <w:p w:rsidR="00CC206A" w:rsidRPr="00B23941" w:rsidRDefault="00CC206A" w:rsidP="00CC206A">
      <w:pPr>
        <w:jc w:val="center"/>
        <w:rPr>
          <w:i/>
          <w:color w:val="000000" w:themeColor="text1"/>
          <w:sz w:val="24"/>
        </w:rPr>
      </w:pPr>
      <w:r w:rsidRPr="00B23941">
        <w:rPr>
          <w:i/>
          <w:color w:val="000000" w:themeColor="text1"/>
          <w:sz w:val="24"/>
        </w:rPr>
        <w:t xml:space="preserve">(Ban hành kèm theo Nghị quyết số 248/2022/NQ-HĐND ngày 13/7/2022 </w:t>
      </w:r>
    </w:p>
    <w:p w:rsidR="00CC206A" w:rsidRDefault="00CC206A" w:rsidP="00CC206A">
      <w:pPr>
        <w:jc w:val="center"/>
        <w:rPr>
          <w:i/>
          <w:color w:val="000000" w:themeColor="text1"/>
          <w:sz w:val="24"/>
        </w:rPr>
      </w:pPr>
      <w:r w:rsidRPr="00B23941">
        <w:rPr>
          <w:i/>
          <w:color w:val="000000" w:themeColor="text1"/>
          <w:sz w:val="24"/>
        </w:rPr>
        <w:t>của Hội đồng nhân dân tỉnh Thanh Hóa)</w:t>
      </w:r>
    </w:p>
    <w:bookmarkEnd w:id="0"/>
    <w:p w:rsidR="005C3481" w:rsidRPr="00051E41" w:rsidRDefault="005C3481" w:rsidP="00CC206A">
      <w:pPr>
        <w:jc w:val="center"/>
        <w:rPr>
          <w:color w:val="000000" w:themeColor="text1"/>
          <w:sz w:val="24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6130"/>
      </w:tblGrid>
      <w:tr w:rsidR="005C3481" w:rsidTr="00116CE6">
        <w:tc>
          <w:tcPr>
            <w:tcW w:w="3226" w:type="dxa"/>
          </w:tcPr>
          <w:p w:rsidR="005C3481" w:rsidRPr="00B85D71" w:rsidRDefault="005C3481" w:rsidP="00116CE6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214630</wp:posOffset>
                      </wp:positionV>
                      <wp:extent cx="1304290" cy="0"/>
                      <wp:effectExtent l="5080" t="12065" r="508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04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5pt,16.9pt" to="129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" strokecolor="black [3040]">
                      <o:lock v:ext="edit" shapetype="f"/>
                    </v:line>
                  </w:pict>
                </mc:Fallback>
              </mc:AlternateContent>
            </w:r>
            <w:r w:rsidRPr="00B85D71">
              <w:rPr>
                <w:rFonts w:cs="Times New Roman"/>
                <w:b/>
                <w:sz w:val="26"/>
                <w:szCs w:val="26"/>
              </w:rPr>
              <w:t>TÊN DOANH NGHIỆP</w:t>
            </w:r>
          </w:p>
          <w:p w:rsidR="005C3481" w:rsidRDefault="005C3481" w:rsidP="00116CE6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</w:p>
          <w:p w:rsidR="005C3481" w:rsidRPr="00C70E53" w:rsidRDefault="005C3481" w:rsidP="00116CE6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30" w:type="dxa"/>
          </w:tcPr>
          <w:p w:rsidR="005C3481" w:rsidRPr="00C70E53" w:rsidRDefault="005C3481" w:rsidP="00116CE6">
            <w:pPr>
              <w:spacing w:line="288" w:lineRule="auto"/>
              <w:ind w:hanging="108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C70E53">
              <w:rPr>
                <w:rFonts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5C3481" w:rsidRDefault="005C3481" w:rsidP="00116CE6">
            <w:pPr>
              <w:spacing w:line="288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i/>
                <w:noProof/>
                <w:szCs w:val="26"/>
                <w:lang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214630</wp:posOffset>
                      </wp:positionV>
                      <wp:extent cx="1880235" cy="0"/>
                      <wp:effectExtent l="11430" t="11430" r="1333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2.75pt,16.9pt" to="22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kP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"/>
                  </w:pict>
                </mc:Fallback>
              </mc:AlternateContent>
            </w:r>
            <w:r w:rsidRPr="009A2D37">
              <w:rPr>
                <w:rFonts w:cs="Times New Roman"/>
                <w:b/>
                <w:szCs w:val="26"/>
              </w:rPr>
              <w:t>Độc lập - Tự do - Hạ</w:t>
            </w:r>
            <w:r>
              <w:rPr>
                <w:rFonts w:cs="Times New Roman"/>
                <w:b/>
                <w:szCs w:val="26"/>
              </w:rPr>
              <w:t>nh phúc</w:t>
            </w:r>
          </w:p>
          <w:p w:rsidR="005C3481" w:rsidRPr="00051E41" w:rsidRDefault="005C3481" w:rsidP="00116CE6">
            <w:pPr>
              <w:spacing w:line="288" w:lineRule="auto"/>
              <w:jc w:val="center"/>
              <w:rPr>
                <w:rFonts w:cs="Times New Roman"/>
                <w:b/>
                <w:sz w:val="20"/>
                <w:szCs w:val="26"/>
              </w:rPr>
            </w:pPr>
          </w:p>
          <w:p w:rsidR="005C3481" w:rsidRPr="00051E41" w:rsidRDefault="005C3481" w:rsidP="00116CE6">
            <w:pPr>
              <w:spacing w:before="120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…</w:t>
            </w:r>
            <w:r w:rsidRPr="00E241F7">
              <w:rPr>
                <w:rFonts w:cs="Times New Roman"/>
                <w:i/>
              </w:rPr>
              <w:t xml:space="preserve">…, ngày </w:t>
            </w:r>
            <w:r>
              <w:rPr>
                <w:rFonts w:cs="Times New Roman"/>
                <w:i/>
              </w:rPr>
              <w:t>……</w:t>
            </w:r>
            <w:r w:rsidRPr="00E241F7">
              <w:rPr>
                <w:rFonts w:cs="Times New Roman"/>
                <w:i/>
              </w:rPr>
              <w:t>tháng</w:t>
            </w:r>
            <w:r>
              <w:rPr>
                <w:rFonts w:cs="Times New Roman"/>
                <w:i/>
              </w:rPr>
              <w:t>……</w:t>
            </w:r>
            <w:r w:rsidRPr="00E241F7">
              <w:rPr>
                <w:rFonts w:cs="Times New Roman"/>
                <w:i/>
              </w:rPr>
              <w:t xml:space="preserve"> năm 202.</w:t>
            </w:r>
            <w:r>
              <w:rPr>
                <w:rFonts w:cs="Times New Roman"/>
                <w:i/>
              </w:rPr>
              <w:t>..</w:t>
            </w:r>
          </w:p>
          <w:p w:rsidR="005C3481" w:rsidRPr="00051E41" w:rsidRDefault="005C3481" w:rsidP="00116CE6">
            <w:pPr>
              <w:rPr>
                <w:rFonts w:cs="Times New Roman"/>
                <w:sz w:val="36"/>
                <w:szCs w:val="26"/>
              </w:rPr>
            </w:pPr>
          </w:p>
        </w:tc>
      </w:tr>
    </w:tbl>
    <w:p w:rsidR="005C3481" w:rsidRPr="00A029EF" w:rsidRDefault="005C3481" w:rsidP="005C3481">
      <w:pPr>
        <w:spacing w:line="300" w:lineRule="auto"/>
        <w:jc w:val="center"/>
        <w:rPr>
          <w:rFonts w:cs="Times New Roman"/>
          <w:b/>
        </w:rPr>
      </w:pPr>
      <w:r w:rsidRPr="00A029EF">
        <w:rPr>
          <w:rFonts w:cs="Times New Roman"/>
          <w:b/>
        </w:rPr>
        <w:t xml:space="preserve">ĐƠN ĐỀ NGHỊ </w:t>
      </w:r>
      <w:r>
        <w:rPr>
          <w:rFonts w:cs="Times New Roman"/>
          <w:b/>
        </w:rPr>
        <w:t>HỖ TRỢ KINH PHÍ</w:t>
      </w:r>
    </w:p>
    <w:p w:rsidR="005C3481" w:rsidRDefault="005C3481" w:rsidP="005C3481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Về việc vận chuyển hàng hóa bằng container</w:t>
      </w:r>
    </w:p>
    <w:p w:rsidR="005C3481" w:rsidRDefault="005C3481" w:rsidP="005C3481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qua cảng Nghi Sơn, tỉnh Thanh Hóa</w:t>
      </w:r>
    </w:p>
    <w:p w:rsidR="005C3481" w:rsidRPr="00E22039" w:rsidRDefault="005C3481" w:rsidP="005C3481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8255</wp:posOffset>
                </wp:positionV>
                <wp:extent cx="2009775" cy="0"/>
                <wp:effectExtent l="9525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5.2pt;margin-top:.65pt;width:15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Kx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"/>
            </w:pict>
          </mc:Fallback>
        </mc:AlternateContent>
      </w:r>
    </w:p>
    <w:p w:rsidR="005C3481" w:rsidRDefault="005C3481" w:rsidP="005C3481">
      <w:pPr>
        <w:spacing w:before="120" w:after="120" w:line="400" w:lineRule="exact"/>
        <w:jc w:val="center"/>
        <w:rPr>
          <w:rFonts w:cs="Times New Roman"/>
        </w:rPr>
      </w:pPr>
      <w:r>
        <w:rPr>
          <w:rFonts w:cs="Times New Roman"/>
        </w:rPr>
        <w:t>Kính gửi: Ban Quản lý Khu kinh tế Nghi Sơn và các Khu công nghiệp</w:t>
      </w:r>
    </w:p>
    <w:p w:rsidR="005C3481" w:rsidRPr="00FE1F9A" w:rsidRDefault="005C3481" w:rsidP="005C3481">
      <w:pPr>
        <w:spacing w:before="60" w:after="60" w:line="288" w:lineRule="auto"/>
        <w:rPr>
          <w:rFonts w:cs="Times New Roman"/>
          <w:b/>
          <w:sz w:val="24"/>
        </w:rPr>
      </w:pPr>
    </w:p>
    <w:p w:rsidR="005C3481" w:rsidRPr="00B71BCC" w:rsidRDefault="005C3481" w:rsidP="005C3481">
      <w:pPr>
        <w:spacing w:before="60" w:after="60" w:line="288" w:lineRule="auto"/>
        <w:rPr>
          <w:rFonts w:cs="Times New Roman"/>
          <w:b/>
        </w:rPr>
      </w:pPr>
      <w:r w:rsidRPr="00B71BCC">
        <w:rPr>
          <w:rFonts w:cs="Times New Roman"/>
          <w:b/>
        </w:rPr>
        <w:t>I. THÔNG TIN CHUNG VỀ DOANH NGHIỆP</w:t>
      </w:r>
    </w:p>
    <w:p w:rsidR="005C3481" w:rsidRDefault="005C3481" w:rsidP="005C3481">
      <w:pPr>
        <w:spacing w:before="60" w:after="60" w:line="288" w:lineRule="auto"/>
        <w:rPr>
          <w:rFonts w:cs="Times New Roman"/>
        </w:rPr>
      </w:pPr>
      <w:r w:rsidRPr="00B71BCC">
        <w:rPr>
          <w:rFonts w:cs="Times New Roman"/>
        </w:rPr>
        <w:t>1. Tên doanh nghiệp:</w:t>
      </w:r>
    </w:p>
    <w:p w:rsidR="005C3481" w:rsidRDefault="005C3481" w:rsidP="005C3481">
      <w:pPr>
        <w:spacing w:before="60" w:after="60" w:line="288" w:lineRule="auto"/>
        <w:rPr>
          <w:rFonts w:cs="Times New Roman"/>
        </w:rPr>
      </w:pPr>
      <w:r>
        <w:rPr>
          <w:rFonts w:cs="Times New Roman"/>
        </w:rPr>
        <w:t>2</w:t>
      </w:r>
      <w:r w:rsidRPr="00B71BCC">
        <w:rPr>
          <w:rFonts w:cs="Times New Roman"/>
        </w:rPr>
        <w:t>. Mã số doanh nghiệ</w:t>
      </w:r>
      <w:r>
        <w:rPr>
          <w:rFonts w:cs="Times New Roman"/>
        </w:rPr>
        <w:t>p:</w:t>
      </w:r>
    </w:p>
    <w:p w:rsidR="005C3481" w:rsidRPr="00B71BCC" w:rsidRDefault="005C3481" w:rsidP="005C3481">
      <w:pPr>
        <w:spacing w:before="60" w:after="60" w:line="288" w:lineRule="auto"/>
        <w:rPr>
          <w:rFonts w:cs="Times New Roman"/>
        </w:rPr>
      </w:pPr>
      <w:r>
        <w:rPr>
          <w:rFonts w:cs="Times New Roman"/>
        </w:rPr>
        <w:t>3</w:t>
      </w:r>
      <w:r w:rsidRPr="00B71BCC">
        <w:rPr>
          <w:rFonts w:cs="Times New Roman"/>
        </w:rPr>
        <w:t>. Địa chỉ:</w:t>
      </w:r>
    </w:p>
    <w:p w:rsidR="005C3481" w:rsidRDefault="005C3481" w:rsidP="005C3481">
      <w:pPr>
        <w:spacing w:before="60" w:after="60" w:line="288" w:lineRule="auto"/>
        <w:jc w:val="both"/>
      </w:pPr>
      <w:r>
        <w:t xml:space="preserve">4. Điện thoại:                                                                </w:t>
      </w:r>
      <w:r>
        <w:tab/>
      </w:r>
      <w:r>
        <w:tab/>
        <w:t>Fax:</w:t>
      </w:r>
    </w:p>
    <w:p w:rsidR="005C3481" w:rsidRDefault="005C3481" w:rsidP="005C3481">
      <w:pPr>
        <w:spacing w:before="60" w:after="60" w:line="288" w:lineRule="auto"/>
        <w:jc w:val="both"/>
      </w:pPr>
      <w:r>
        <w:t xml:space="preserve">5. Đăng ký kinh doanh số:              do (cơ quan cấp)              </w:t>
      </w:r>
      <w:r>
        <w:tab/>
        <w:t>ngày cấp</w:t>
      </w:r>
      <w:r>
        <w:tab/>
      </w:r>
    </w:p>
    <w:p w:rsidR="005C3481" w:rsidRDefault="005C3481" w:rsidP="005C3481">
      <w:pPr>
        <w:spacing w:before="60" w:after="60" w:line="288" w:lineRule="auto"/>
        <w:jc w:val="both"/>
      </w:pPr>
      <w:r>
        <w:t xml:space="preserve">6. Người đại diện theo pháp luật:                                  </w:t>
      </w:r>
      <w:r>
        <w:tab/>
      </w:r>
      <w:r>
        <w:tab/>
        <w:t>Chức vụ:</w:t>
      </w:r>
    </w:p>
    <w:p w:rsidR="005C3481" w:rsidRDefault="005C3481" w:rsidP="005C3481">
      <w:pPr>
        <w:spacing w:before="60" w:after="60" w:line="288" w:lineRule="auto"/>
        <w:jc w:val="both"/>
      </w:pPr>
      <w:r>
        <w:t xml:space="preserve">7. Số CMND:                               nơi cấp                           </w:t>
      </w:r>
      <w:r>
        <w:tab/>
      </w:r>
      <w:r>
        <w:tab/>
        <w:t>ngày cấp</w:t>
      </w:r>
    </w:p>
    <w:p w:rsidR="005C3481" w:rsidRDefault="005C3481" w:rsidP="005C3481">
      <w:pPr>
        <w:spacing w:before="60" w:after="60" w:line="288" w:lineRule="auto"/>
        <w:jc w:val="both"/>
      </w:pPr>
      <w:r>
        <w:t xml:space="preserve">8. Số tài khoản:                             mở tại </w:t>
      </w:r>
    </w:p>
    <w:p w:rsidR="005C3481" w:rsidRDefault="005C3481" w:rsidP="005C3481">
      <w:pPr>
        <w:spacing w:before="60" w:after="60" w:line="288" w:lineRule="auto"/>
        <w:rPr>
          <w:rFonts w:cs="Times New Roman"/>
          <w:b/>
        </w:rPr>
      </w:pPr>
      <w:r w:rsidRPr="00A20621">
        <w:rPr>
          <w:rFonts w:cs="Times New Roman"/>
          <w:b/>
        </w:rPr>
        <w:t xml:space="preserve">II. </w:t>
      </w:r>
      <w:r>
        <w:rPr>
          <w:rFonts w:cs="Times New Roman"/>
          <w:b/>
        </w:rPr>
        <w:t>NỘI DUNG ĐỀ NGHỊ HỖ TRỢ:</w:t>
      </w:r>
    </w:p>
    <w:p w:rsidR="005C3481" w:rsidRDefault="005C3481" w:rsidP="005C3481">
      <w:pPr>
        <w:spacing w:before="60" w:after="60" w:line="288" w:lineRule="auto"/>
        <w:ind w:firstLine="720"/>
        <w:jc w:val="both"/>
      </w:pPr>
      <w:r w:rsidRPr="0094089C">
        <w:rPr>
          <w:rFonts w:cs="Times New Roman"/>
        </w:rPr>
        <w:t xml:space="preserve">Căn cứ Nghị quyết </w:t>
      </w:r>
      <w:r w:rsidRPr="0094089C">
        <w:rPr>
          <w:color w:val="000000"/>
        </w:rPr>
        <w:t xml:space="preserve">số 248/2022/NQ-HĐND ngày 13 tháng 7 năm 2022 của Hội đồng nhân dân tỉnh Thanh Hóa về </w:t>
      </w:r>
      <w:r w:rsidRPr="0094089C">
        <w:t xml:space="preserve">việc ban hành Chính sách hỗ trợ các phương tiện vận tải biển quốc tế và nội địa; hỗ trợ doanh nghiệp vận chuyển hàng hóa bằng container qua Cảng Nghi Sơn, tỉnh Thanh Hóa, Công ty ….đề nghị được hỗ trợ kinh phí vận </w:t>
      </w:r>
      <w:r>
        <w:t>chuyển hàng hóa</w:t>
      </w:r>
      <w:r w:rsidRPr="0094089C">
        <w:t xml:space="preserve"> bằng container qua Cảng Nghi Sơn</w:t>
      </w:r>
      <w:r>
        <w:t>, tỉnh Thanh Hóa</w:t>
      </w:r>
      <w:r w:rsidRPr="0094089C">
        <w:t>, cụ thể như sau:</w:t>
      </w:r>
    </w:p>
    <w:p w:rsidR="005C3481" w:rsidRDefault="005C3481" w:rsidP="005C3481">
      <w:pPr>
        <w:spacing w:before="60" w:after="60" w:line="288" w:lineRule="auto"/>
        <w:ind w:firstLine="720"/>
        <w:jc w:val="both"/>
        <w:rPr>
          <w:b/>
        </w:rPr>
      </w:pPr>
      <w:r w:rsidRPr="00270369">
        <w:rPr>
          <w:b/>
        </w:rPr>
        <w:t xml:space="preserve">1. </w:t>
      </w:r>
      <w:r>
        <w:rPr>
          <w:b/>
        </w:rPr>
        <w:t>Số container (xuất khẩu hoặc nhập khẩu) mở tờ khai tại Hải quan Thanh Hóa</w:t>
      </w:r>
    </w:p>
    <w:p w:rsidR="005C3481" w:rsidRDefault="005C3481" w:rsidP="005C3481">
      <w:pPr>
        <w:spacing w:before="60" w:after="60" w:line="288" w:lineRule="auto"/>
        <w:ind w:firstLine="720"/>
        <w:jc w:val="both"/>
      </w:pPr>
      <w:r>
        <w:t>- Tổng số container: ……, trong đó:</w:t>
      </w:r>
    </w:p>
    <w:p w:rsidR="005C3481" w:rsidRDefault="005C3481" w:rsidP="005C3481">
      <w:pPr>
        <w:spacing w:before="60" w:after="60" w:line="288" w:lineRule="auto"/>
        <w:ind w:firstLine="720"/>
        <w:jc w:val="both"/>
      </w:pPr>
      <w:r>
        <w:lastRenderedPageBreak/>
        <w:t>+ Loại container 20 feet: ……x 2.000.000đ = ……đ</w:t>
      </w:r>
    </w:p>
    <w:p w:rsidR="005C3481" w:rsidRDefault="005C3481" w:rsidP="005C3481">
      <w:pPr>
        <w:spacing w:before="60" w:after="60" w:line="288" w:lineRule="auto"/>
        <w:ind w:firstLine="720"/>
        <w:jc w:val="both"/>
      </w:pPr>
      <w:r>
        <w:t>+ Loại container 40 feet trở lên: ……x 3.000.000đ = ……đ</w:t>
      </w:r>
    </w:p>
    <w:p w:rsidR="005C3481" w:rsidRPr="00051E41" w:rsidRDefault="005C3481" w:rsidP="005C3481">
      <w:pPr>
        <w:spacing w:before="60" w:after="60" w:line="288" w:lineRule="auto"/>
        <w:ind w:firstLine="720"/>
        <w:jc w:val="both"/>
      </w:pPr>
      <w:r>
        <w:t>(1) Tổng cộng: ……đ</w:t>
      </w:r>
    </w:p>
    <w:p w:rsidR="005C3481" w:rsidRDefault="005C3481" w:rsidP="005C3481">
      <w:pPr>
        <w:spacing w:before="60" w:after="60" w:line="288" w:lineRule="auto"/>
        <w:ind w:firstLine="720"/>
        <w:jc w:val="both"/>
        <w:rPr>
          <w:b/>
        </w:rPr>
      </w:pPr>
      <w:r w:rsidRPr="00270369">
        <w:rPr>
          <w:b/>
        </w:rPr>
        <w:t xml:space="preserve">2. </w:t>
      </w:r>
      <w:r>
        <w:rPr>
          <w:b/>
        </w:rPr>
        <w:t>Số container (xuất khẩu hoặc nhập khẩu) không mở tờ khai tại Hải quan Thanh Hóa</w:t>
      </w:r>
    </w:p>
    <w:p w:rsidR="005C3481" w:rsidRDefault="005C3481" w:rsidP="005C3481">
      <w:pPr>
        <w:spacing w:before="60" w:after="60" w:line="288" w:lineRule="auto"/>
        <w:ind w:firstLine="720"/>
        <w:jc w:val="both"/>
      </w:pPr>
      <w:r>
        <w:t>- Tổng số container: ……, trong đó:</w:t>
      </w:r>
    </w:p>
    <w:p w:rsidR="005C3481" w:rsidRDefault="005C3481" w:rsidP="005C3481">
      <w:pPr>
        <w:spacing w:before="60" w:after="60" w:line="288" w:lineRule="auto"/>
        <w:ind w:firstLine="720"/>
        <w:jc w:val="both"/>
      </w:pPr>
      <w:r>
        <w:t>+ Loại container 20 feet: ……x 7.00.000đ = ……đ</w:t>
      </w:r>
    </w:p>
    <w:p w:rsidR="005C3481" w:rsidRDefault="005C3481" w:rsidP="005C3481">
      <w:pPr>
        <w:spacing w:before="60" w:after="60" w:line="288" w:lineRule="auto"/>
        <w:ind w:firstLine="720"/>
        <w:jc w:val="both"/>
      </w:pPr>
      <w:r>
        <w:t>+ Loại container 40 feet trở lên: ……x 1.500.000đ = ……đ</w:t>
      </w:r>
    </w:p>
    <w:p w:rsidR="005C3481" w:rsidRPr="00051E41" w:rsidRDefault="005C3481" w:rsidP="005C3481">
      <w:pPr>
        <w:spacing w:before="60" w:after="60" w:line="288" w:lineRule="auto"/>
        <w:ind w:firstLine="720"/>
        <w:jc w:val="both"/>
      </w:pPr>
      <w:r>
        <w:t>(2) Tổng cộng: ……đ</w:t>
      </w:r>
    </w:p>
    <w:p w:rsidR="005C3481" w:rsidRDefault="005C3481" w:rsidP="005C3481">
      <w:pPr>
        <w:pStyle w:val="ListParagraph"/>
        <w:spacing w:before="60" w:after="60" w:line="288" w:lineRule="auto"/>
        <w:jc w:val="both"/>
        <w:rPr>
          <w:b/>
        </w:rPr>
      </w:pPr>
      <w:r w:rsidRPr="00270369">
        <w:rPr>
          <w:b/>
        </w:rPr>
        <w:t>3. Số tiền đề nghị hỗ trợ</w:t>
      </w:r>
    </w:p>
    <w:p w:rsidR="005C3481" w:rsidRDefault="005C3481" w:rsidP="005C3481">
      <w:pPr>
        <w:pStyle w:val="ListParagraph"/>
        <w:spacing w:before="60" w:after="60" w:line="288" w:lineRule="auto"/>
        <w:jc w:val="both"/>
      </w:pPr>
      <w:r>
        <w:t>Tổng cộng: (1) + (2) = ……đ</w:t>
      </w:r>
    </w:p>
    <w:p w:rsidR="005C3481" w:rsidRDefault="005C3481" w:rsidP="005C3481">
      <w:pPr>
        <w:pStyle w:val="ListParagraph"/>
        <w:spacing w:before="60" w:after="60" w:line="288" w:lineRule="auto"/>
        <w:jc w:val="both"/>
      </w:pPr>
      <w:r>
        <w:t xml:space="preserve">Bằng chữ: </w:t>
      </w:r>
    </w:p>
    <w:p w:rsidR="005C3481" w:rsidRDefault="005C3481" w:rsidP="005C3481">
      <w:pPr>
        <w:pStyle w:val="ListParagraph"/>
        <w:spacing w:before="60" w:after="60" w:line="288" w:lineRule="auto"/>
        <w:jc w:val="both"/>
      </w:pPr>
      <w:r>
        <w:t>Doanh nghiệp đăng ký được nhận hỗ trợ kinh phí theo thời gian cụ thể:</w:t>
      </w:r>
    </w:p>
    <w:p w:rsidR="005C3481" w:rsidRDefault="005C3481" w:rsidP="005C3481">
      <w:pPr>
        <w:pStyle w:val="ListParagraph"/>
        <w:spacing w:before="60" w:after="60" w:line="288" w:lineRule="auto"/>
        <w:jc w:val="both"/>
      </w:pPr>
      <w:r>
        <w:t>Tháng: ……;</w:t>
      </w:r>
      <w:r>
        <w:tab/>
        <w:t>Quý: ……;</w:t>
      </w:r>
      <w:r>
        <w:tab/>
      </w:r>
      <w:r>
        <w:tab/>
        <w:t>Năm: ……</w:t>
      </w:r>
    </w:p>
    <w:p w:rsidR="005C3481" w:rsidRPr="00F25776" w:rsidRDefault="005C3481" w:rsidP="005C3481">
      <w:pPr>
        <w:spacing w:before="60" w:after="60" w:line="288" w:lineRule="auto"/>
        <w:ind w:firstLine="709"/>
        <w:jc w:val="both"/>
      </w:pPr>
      <w:r>
        <w:t>Đề nghị Ban Quản lý Khu kinh tế Nghi Sơn và các Khu công nghiệp thẩm định, hỗ trợ./.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C3481" w:rsidTr="00116CE6">
        <w:tc>
          <w:tcPr>
            <w:tcW w:w="4643" w:type="dxa"/>
          </w:tcPr>
          <w:p w:rsidR="005C3481" w:rsidRPr="00451E33" w:rsidRDefault="005C3481" w:rsidP="00116CE6">
            <w:pPr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20A9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5C3481" w:rsidRPr="00217794" w:rsidRDefault="005C3481" w:rsidP="00116CE6">
            <w:pPr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217794">
              <w:rPr>
                <w:rFonts w:cs="Times New Roman"/>
                <w:bCs/>
                <w:color w:val="000000"/>
                <w:sz w:val="22"/>
                <w:szCs w:val="22"/>
              </w:rPr>
              <w:t>- Như trên;</w:t>
            </w:r>
          </w:p>
          <w:p w:rsidR="005C3481" w:rsidRPr="00217794" w:rsidRDefault="005C3481" w:rsidP="00116CE6">
            <w:pPr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217794">
              <w:rPr>
                <w:rFonts w:cs="Times New Roman"/>
                <w:bCs/>
                <w:color w:val="000000"/>
                <w:sz w:val="22"/>
                <w:szCs w:val="22"/>
              </w:rPr>
              <w:t>- Cục Hải quan Thanh Hóa;</w:t>
            </w:r>
          </w:p>
          <w:p w:rsidR="005C3481" w:rsidRPr="00B44E62" w:rsidRDefault="005C3481" w:rsidP="00116CE6">
            <w:pPr>
              <w:jc w:val="both"/>
              <w:rPr>
                <w:rFonts w:cs="Times New Roman"/>
                <w:bCs/>
                <w:color w:val="000000"/>
              </w:rPr>
            </w:pPr>
            <w:r w:rsidRPr="00217794">
              <w:rPr>
                <w:rFonts w:cs="Times New Roman"/>
                <w:bCs/>
                <w:color w:val="000000"/>
                <w:sz w:val="22"/>
                <w:szCs w:val="22"/>
              </w:rPr>
              <w:t>- Lưu: VP</w:t>
            </w:r>
            <w:r w:rsidRPr="00217794">
              <w:rPr>
                <w:rFonts w:cs="Times New Roman"/>
                <w:bCs/>
                <w:color w:val="000000"/>
                <w:sz w:val="22"/>
                <w:szCs w:val="22"/>
              </w:rPr>
              <w:softHyphen/>
              <w:t>.</w:t>
            </w:r>
          </w:p>
        </w:tc>
        <w:tc>
          <w:tcPr>
            <w:tcW w:w="4644" w:type="dxa"/>
          </w:tcPr>
          <w:p w:rsidR="005C3481" w:rsidRDefault="005C3481" w:rsidP="00116CE6">
            <w:pPr>
              <w:spacing w:line="360" w:lineRule="exact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GIÁM ĐỐC</w:t>
            </w:r>
          </w:p>
          <w:p w:rsidR="005C3481" w:rsidRPr="00AC16B5" w:rsidRDefault="005C3481" w:rsidP="00116CE6">
            <w:pPr>
              <w:spacing w:line="360" w:lineRule="exact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C16B5">
              <w:rPr>
                <w:rFonts w:eastAsia="Times New Roman" w:cs="Times New Roman"/>
                <w:i/>
                <w:color w:val="000000"/>
              </w:rPr>
              <w:t>(ký tên, đóng dấu)</w:t>
            </w:r>
          </w:p>
          <w:p w:rsidR="005C3481" w:rsidRDefault="005C3481" w:rsidP="00116CE6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5C3481" w:rsidRDefault="005C3481" w:rsidP="00116CE6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5C3481" w:rsidRDefault="005C3481" w:rsidP="00116CE6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  <w:sz w:val="38"/>
              </w:rPr>
            </w:pPr>
          </w:p>
          <w:p w:rsidR="005C3481" w:rsidRDefault="005C3481" w:rsidP="00116CE6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  <w:sz w:val="38"/>
              </w:rPr>
            </w:pPr>
          </w:p>
          <w:p w:rsidR="005C3481" w:rsidRPr="001E3DF3" w:rsidRDefault="005C3481" w:rsidP="00116CE6">
            <w:pPr>
              <w:spacing w:before="60" w:after="120" w:line="360" w:lineRule="exact"/>
              <w:jc w:val="center"/>
              <w:rPr>
                <w:rFonts w:eastAsia="Times New Roman" w:cs="Times New Roman"/>
                <w:b/>
                <w:color w:val="000000"/>
                <w:sz w:val="38"/>
              </w:rPr>
            </w:pPr>
          </w:p>
          <w:p w:rsidR="005C3481" w:rsidRDefault="005C3481" w:rsidP="00116CE6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:rsidR="0008580B" w:rsidRDefault="0008580B"/>
    <w:sectPr w:rsidR="0008580B" w:rsidSect="005C3481">
      <w:pgSz w:w="12240" w:h="15840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81"/>
    <w:rsid w:val="0005022F"/>
    <w:rsid w:val="0008580B"/>
    <w:rsid w:val="000933FD"/>
    <w:rsid w:val="000B3E58"/>
    <w:rsid w:val="00284FE7"/>
    <w:rsid w:val="002B698D"/>
    <w:rsid w:val="002F0D70"/>
    <w:rsid w:val="00307B8E"/>
    <w:rsid w:val="00385AF0"/>
    <w:rsid w:val="00394334"/>
    <w:rsid w:val="00441E28"/>
    <w:rsid w:val="0047270E"/>
    <w:rsid w:val="00507F13"/>
    <w:rsid w:val="005C0964"/>
    <w:rsid w:val="005C3481"/>
    <w:rsid w:val="006700EB"/>
    <w:rsid w:val="006D4BCF"/>
    <w:rsid w:val="007D0506"/>
    <w:rsid w:val="00827CA5"/>
    <w:rsid w:val="008569EF"/>
    <w:rsid w:val="008A2078"/>
    <w:rsid w:val="0090783A"/>
    <w:rsid w:val="00970FDB"/>
    <w:rsid w:val="00A42444"/>
    <w:rsid w:val="00A94469"/>
    <w:rsid w:val="00B27E0B"/>
    <w:rsid w:val="00C71EEC"/>
    <w:rsid w:val="00CB6006"/>
    <w:rsid w:val="00CC206A"/>
    <w:rsid w:val="00CD25E8"/>
    <w:rsid w:val="00F3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481"/>
    <w:pPr>
      <w:spacing w:line="240" w:lineRule="auto"/>
    </w:pPr>
    <w:rPr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3481"/>
    <w:pPr>
      <w:ind w:left="720"/>
      <w:contextualSpacing/>
    </w:pPr>
    <w:rPr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481"/>
    <w:pPr>
      <w:spacing w:line="240" w:lineRule="auto"/>
    </w:pPr>
    <w:rPr>
      <w:szCs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3481"/>
    <w:pPr>
      <w:ind w:left="720"/>
      <w:contextualSpacing/>
    </w:pPr>
    <w:rPr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2022-09-26T10:03:00Z</dcterms:created>
  <dcterms:modified xsi:type="dcterms:W3CDTF">2022-09-27T00:58:00Z</dcterms:modified>
</cp:coreProperties>
</file>