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2B" w:rsidRPr="00805F2B" w:rsidRDefault="00805F2B" w:rsidP="00805F2B">
      <w:pPr>
        <w:spacing w:before="120" w:after="100" w:afterAutospacing="1" w:line="240" w:lineRule="auto"/>
        <w:ind w:left="0"/>
        <w:jc w:val="right"/>
        <w:rPr>
          <w:rFonts w:ascii="Times New Roman" w:eastAsia="Times New Roman" w:hAnsi="Times New Roman" w:cs="Times New Roman"/>
          <w:color w:val="auto"/>
          <w:sz w:val="28"/>
          <w:szCs w:val="28"/>
        </w:rPr>
      </w:pPr>
      <w:bookmarkStart w:id="0" w:name="loai_4"/>
      <w:r w:rsidRPr="00805F2B">
        <w:rPr>
          <w:rFonts w:ascii="Times New Roman" w:eastAsia="Times New Roman" w:hAnsi="Times New Roman" w:cs="Times New Roman"/>
          <w:b/>
          <w:bCs/>
          <w:color w:val="auto"/>
          <w:sz w:val="28"/>
          <w:szCs w:val="28"/>
          <w:lang w:val="vi-VN"/>
        </w:rPr>
        <w:t>Mẫu số 03</w:t>
      </w:r>
      <w:bookmarkEnd w:id="0"/>
    </w:p>
    <w:p w:rsidR="00805F2B" w:rsidRPr="00805F2B" w:rsidRDefault="00805F2B" w:rsidP="00805F2B">
      <w:pPr>
        <w:spacing w:after="100" w:afterAutospacing="1" w:line="240" w:lineRule="auto"/>
        <w:ind w:left="0"/>
        <w:jc w:val="center"/>
        <w:rPr>
          <w:rFonts w:ascii="Times New Roman" w:eastAsia="Times New Roman" w:hAnsi="Times New Roman" w:cs="Times New Roman"/>
          <w:color w:val="auto"/>
          <w:sz w:val="28"/>
          <w:szCs w:val="28"/>
        </w:rPr>
      </w:pPr>
      <w:bookmarkStart w:id="1" w:name="loai_4_name"/>
      <w:r w:rsidRPr="00805F2B">
        <w:rPr>
          <w:rFonts w:ascii="Times New Roman" w:eastAsia="Times New Roman" w:hAnsi="Times New Roman" w:cs="Times New Roman"/>
          <w:b/>
          <w:bCs/>
          <w:color w:val="auto"/>
          <w:sz w:val="28"/>
          <w:szCs w:val="28"/>
          <w:lang w:val="vi-VN"/>
        </w:rPr>
        <w:t>Báo cáo kết quả thẩm tra thiết kế và dự toán xây dựng công trình</w:t>
      </w:r>
      <w:bookmarkEnd w:id="1"/>
    </w:p>
    <w:p w:rsidR="00805F2B" w:rsidRPr="00805F2B" w:rsidRDefault="00805F2B" w:rsidP="00805F2B">
      <w:pPr>
        <w:spacing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lang w:val="vi-VN"/>
        </w:rPr>
        <w:t>(Ban hành kèm theo Thông tư số 18/2016/TT-BXD ngày 30 tháng 6 năm 2016 của Bộ Xây dựng)</w:t>
      </w:r>
    </w:p>
    <w:tbl>
      <w:tblPr>
        <w:tblW w:w="0" w:type="auto"/>
        <w:tblCellSpacing w:w="0" w:type="dxa"/>
        <w:tblCellMar>
          <w:left w:w="0" w:type="dxa"/>
          <w:right w:w="0" w:type="dxa"/>
        </w:tblCellMar>
        <w:tblLook w:val="04A0"/>
      </w:tblPr>
      <w:tblGrid>
        <w:gridCol w:w="3699"/>
        <w:gridCol w:w="5157"/>
      </w:tblGrid>
      <w:tr w:rsidR="00805F2B" w:rsidRPr="00805F2B" w:rsidTr="00805F2B">
        <w:trPr>
          <w:tblCellSpacing w:w="0" w:type="dxa"/>
        </w:trPr>
        <w:tc>
          <w:tcPr>
            <w:tcW w:w="3699"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ĐƠN VỊ THẨM TRA</w:t>
            </w:r>
            <w:r w:rsidRPr="00805F2B">
              <w:rPr>
                <w:rFonts w:ascii="Times New Roman" w:eastAsia="Times New Roman" w:hAnsi="Times New Roman" w:cs="Times New Roman"/>
                <w:b/>
                <w:bCs/>
                <w:color w:val="auto"/>
                <w:sz w:val="28"/>
                <w:szCs w:val="28"/>
                <w:lang w:val="vi-VN"/>
              </w:rPr>
              <w:br/>
              <w:t>-------</w:t>
            </w:r>
          </w:p>
        </w:tc>
        <w:tc>
          <w:tcPr>
            <w:tcW w:w="5157"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CỘNG HÒA XÃ HỘI CHỦ NGHĨA VIỆT NAM</w:t>
            </w:r>
            <w:r w:rsidRPr="00805F2B">
              <w:rPr>
                <w:rFonts w:ascii="Times New Roman" w:eastAsia="Times New Roman" w:hAnsi="Times New Roman" w:cs="Times New Roman"/>
                <w:b/>
                <w:bCs/>
                <w:color w:val="auto"/>
                <w:sz w:val="28"/>
                <w:szCs w:val="28"/>
                <w:lang w:val="vi-VN"/>
              </w:rPr>
              <w:br/>
              <w:t xml:space="preserve">Độc lập - Tự do - Hạnh phúc </w:t>
            </w:r>
            <w:r w:rsidRPr="00805F2B">
              <w:rPr>
                <w:rFonts w:ascii="Times New Roman" w:eastAsia="Times New Roman" w:hAnsi="Times New Roman" w:cs="Times New Roman"/>
                <w:b/>
                <w:bCs/>
                <w:color w:val="auto"/>
                <w:sz w:val="28"/>
                <w:szCs w:val="28"/>
                <w:lang w:val="vi-VN"/>
              </w:rPr>
              <w:br/>
              <w:t>---------------</w:t>
            </w:r>
          </w:p>
        </w:tc>
      </w:tr>
      <w:tr w:rsidR="00805F2B" w:rsidRPr="00805F2B" w:rsidTr="00805F2B">
        <w:trPr>
          <w:tblCellSpacing w:w="0" w:type="dxa"/>
        </w:trPr>
        <w:tc>
          <w:tcPr>
            <w:tcW w:w="3699"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xml:space="preserve">Số: </w:t>
            </w:r>
            <w:r w:rsidRPr="00805F2B">
              <w:rPr>
                <w:rFonts w:ascii="Times New Roman" w:eastAsia="Times New Roman" w:hAnsi="Times New Roman" w:cs="Times New Roman"/>
                <w:color w:val="auto"/>
                <w:sz w:val="28"/>
                <w:szCs w:val="28"/>
              </w:rPr>
              <w:t>……………</w:t>
            </w:r>
            <w:r w:rsidRPr="00805F2B">
              <w:rPr>
                <w:rFonts w:ascii="Times New Roman" w:eastAsia="Times New Roman" w:hAnsi="Times New Roman" w:cs="Times New Roman"/>
                <w:color w:val="auto"/>
                <w:sz w:val="28"/>
                <w:szCs w:val="28"/>
              </w:rPr>
              <w:br/>
            </w:r>
            <w:r w:rsidRPr="00805F2B">
              <w:rPr>
                <w:rFonts w:ascii="Times New Roman" w:eastAsia="Times New Roman" w:hAnsi="Times New Roman" w:cs="Times New Roman"/>
                <w:color w:val="auto"/>
                <w:sz w:val="28"/>
                <w:szCs w:val="28"/>
                <w:lang w:val="vi-VN"/>
              </w:rPr>
              <w:t>V/v báo cáo kết quả thẩm tra thiết k</w:t>
            </w:r>
            <w:r w:rsidRPr="00805F2B">
              <w:rPr>
                <w:rFonts w:ascii="Times New Roman" w:eastAsia="Times New Roman" w:hAnsi="Times New Roman" w:cs="Times New Roman"/>
                <w:color w:val="auto"/>
                <w:sz w:val="28"/>
                <w:szCs w:val="28"/>
              </w:rPr>
              <w:t>ế</w:t>
            </w:r>
            <w:r w:rsidRPr="00805F2B">
              <w:rPr>
                <w:rFonts w:ascii="Times New Roman" w:eastAsia="Times New Roman" w:hAnsi="Times New Roman" w:cs="Times New Roman"/>
                <w:color w:val="auto"/>
                <w:sz w:val="28"/>
                <w:szCs w:val="28"/>
                <w:lang w:val="vi-VN"/>
              </w:rPr>
              <w:t>, dự toán xây dựng công trình</w:t>
            </w:r>
          </w:p>
        </w:tc>
        <w:tc>
          <w:tcPr>
            <w:tcW w:w="5157"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right"/>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rPr>
              <w:t>………</w:t>
            </w:r>
            <w:r w:rsidRPr="00805F2B">
              <w:rPr>
                <w:rFonts w:ascii="Times New Roman" w:eastAsia="Times New Roman" w:hAnsi="Times New Roman" w:cs="Times New Roman"/>
                <w:i/>
                <w:iCs/>
                <w:color w:val="auto"/>
                <w:sz w:val="28"/>
                <w:szCs w:val="28"/>
                <w:lang w:val="vi-VN"/>
              </w:rPr>
              <w:t xml:space="preserve">, ngày </w:t>
            </w:r>
            <w:r w:rsidRPr="00805F2B">
              <w:rPr>
                <w:rFonts w:ascii="Times New Roman" w:eastAsia="Times New Roman" w:hAnsi="Times New Roman" w:cs="Times New Roman"/>
                <w:i/>
                <w:iCs/>
                <w:color w:val="auto"/>
                <w:sz w:val="28"/>
                <w:szCs w:val="28"/>
              </w:rPr>
              <w:t>…</w:t>
            </w:r>
            <w:r w:rsidRPr="00805F2B">
              <w:rPr>
                <w:rFonts w:ascii="Times New Roman" w:eastAsia="Times New Roman" w:hAnsi="Times New Roman" w:cs="Times New Roman"/>
                <w:i/>
                <w:iCs/>
                <w:color w:val="auto"/>
                <w:sz w:val="28"/>
                <w:szCs w:val="28"/>
                <w:lang w:val="vi-VN"/>
              </w:rPr>
              <w:t xml:space="preserve"> tháng </w:t>
            </w:r>
            <w:r w:rsidRPr="00805F2B">
              <w:rPr>
                <w:rFonts w:ascii="Times New Roman" w:eastAsia="Times New Roman" w:hAnsi="Times New Roman" w:cs="Times New Roman"/>
                <w:i/>
                <w:iCs/>
                <w:color w:val="auto"/>
                <w:sz w:val="28"/>
                <w:szCs w:val="28"/>
              </w:rPr>
              <w:t>…</w:t>
            </w:r>
            <w:r w:rsidRPr="00805F2B">
              <w:rPr>
                <w:rFonts w:ascii="Times New Roman" w:eastAsia="Times New Roman" w:hAnsi="Times New Roman" w:cs="Times New Roman"/>
                <w:i/>
                <w:iCs/>
                <w:color w:val="auto"/>
                <w:sz w:val="28"/>
                <w:szCs w:val="28"/>
                <w:lang w:val="vi-VN"/>
              </w:rPr>
              <w:t xml:space="preserve"> năm</w:t>
            </w:r>
            <w:r w:rsidRPr="00805F2B">
              <w:rPr>
                <w:rFonts w:ascii="Times New Roman" w:eastAsia="Times New Roman" w:hAnsi="Times New Roman" w:cs="Times New Roman"/>
                <w:i/>
                <w:iCs/>
                <w:color w:val="auto"/>
                <w:sz w:val="28"/>
                <w:szCs w:val="28"/>
              </w:rPr>
              <w:t>……</w:t>
            </w:r>
          </w:p>
        </w:tc>
      </w:tr>
    </w:tbl>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rPr>
        <w:t> </w:t>
      </w:r>
    </w:p>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KẾT QUẢ THẨM TRA</w:t>
      </w:r>
      <w:r w:rsidRPr="00805F2B">
        <w:rPr>
          <w:rFonts w:ascii="Times New Roman" w:eastAsia="Times New Roman" w:hAnsi="Times New Roman" w:cs="Times New Roman"/>
          <w:b/>
          <w:bCs/>
          <w:color w:val="auto"/>
          <w:sz w:val="28"/>
          <w:szCs w:val="28"/>
        </w:rPr>
        <w:br/>
      </w:r>
      <w:r w:rsidRPr="00805F2B">
        <w:rPr>
          <w:rFonts w:ascii="Times New Roman" w:eastAsia="Times New Roman" w:hAnsi="Times New Roman" w:cs="Times New Roman"/>
          <w:b/>
          <w:bCs/>
          <w:color w:val="auto"/>
          <w:sz w:val="28"/>
          <w:szCs w:val="28"/>
          <w:lang w:val="vi-VN"/>
        </w:rPr>
        <w:t>THIẾT KẾ, DỰ TOÁN XÂY D</w:t>
      </w:r>
      <w:r w:rsidRPr="00805F2B">
        <w:rPr>
          <w:rFonts w:ascii="Times New Roman" w:eastAsia="Times New Roman" w:hAnsi="Times New Roman" w:cs="Times New Roman"/>
          <w:b/>
          <w:bCs/>
          <w:color w:val="auto"/>
          <w:sz w:val="28"/>
          <w:szCs w:val="28"/>
        </w:rPr>
        <w:t>Ự</w:t>
      </w:r>
      <w:r w:rsidRPr="00805F2B">
        <w:rPr>
          <w:rFonts w:ascii="Times New Roman" w:eastAsia="Times New Roman" w:hAnsi="Times New Roman" w:cs="Times New Roman"/>
          <w:b/>
          <w:bCs/>
          <w:color w:val="auto"/>
          <w:sz w:val="28"/>
          <w:szCs w:val="28"/>
          <w:lang w:val="vi-VN"/>
        </w:rPr>
        <w:t>NG CÔNG TRÌNH</w:t>
      </w:r>
    </w:p>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 xml:space="preserve">Công trình: </w:t>
      </w:r>
      <w:r w:rsidRPr="00805F2B">
        <w:rPr>
          <w:rFonts w:ascii="Times New Roman" w:eastAsia="Times New Roman" w:hAnsi="Times New Roman" w:cs="Times New Roman"/>
          <w:b/>
          <w:bCs/>
          <w:color w:val="auto"/>
          <w:sz w:val="28"/>
          <w:szCs w:val="28"/>
        </w:rPr>
        <w:t>……………</w:t>
      </w:r>
    </w:p>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Kính gửi: (Tên chủ đầu tư)</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Luật Xây dựng số 50/2014/QH13 ngày 18/6/2014;</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xml:space="preserve">Căn cứ Nghị định số </w:t>
      </w:r>
      <w:hyperlink r:id="rId7" w:tgtFrame="_blank" w:history="1">
        <w:r w:rsidRPr="00805F2B">
          <w:rPr>
            <w:rFonts w:ascii="Times New Roman" w:eastAsia="Times New Roman" w:hAnsi="Times New Roman" w:cs="Times New Roman"/>
            <w:color w:val="auto"/>
            <w:sz w:val="28"/>
            <w:szCs w:val="28"/>
            <w:lang w:val="vi-VN"/>
          </w:rPr>
          <w:t>59/20</w:t>
        </w:r>
        <w:bookmarkStart w:id="2" w:name="_GoBack"/>
        <w:bookmarkEnd w:id="2"/>
        <w:r w:rsidRPr="00805F2B">
          <w:rPr>
            <w:rFonts w:ascii="Times New Roman" w:eastAsia="Times New Roman" w:hAnsi="Times New Roman" w:cs="Times New Roman"/>
            <w:color w:val="auto"/>
            <w:sz w:val="28"/>
            <w:szCs w:val="28"/>
            <w:lang w:val="vi-VN"/>
          </w:rPr>
          <w:t>15/NĐ-CP</w:t>
        </w:r>
      </w:hyperlink>
      <w:r w:rsidRPr="00805F2B">
        <w:rPr>
          <w:rFonts w:ascii="Times New Roman" w:eastAsia="Times New Roman" w:hAnsi="Times New Roman" w:cs="Times New Roman"/>
          <w:color w:val="auto"/>
          <w:sz w:val="28"/>
          <w:szCs w:val="28"/>
          <w:lang w:val="vi-VN"/>
        </w:rPr>
        <w:t xml:space="preserve"> ngày 18/6/2015 của Chính phủ về quản lý dự án đầu tư;</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Thông tư số 18/2016/TT-BXD ngày 30/6/2016 của Bộ Xây dựng quy định chi Tiết và hướng dẫn một số nội dung về thẩm định, phê duyệt dự án và thiết kế, dự toán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Nghị định, Thông tư khác có liên quan;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Văn bản số... ngày... của (Đơn vị đề nghị thẩm tra) ...về việc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Các căn cứ khác có liên quan.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Thực hiện theo Hợp đồng tư vấn thẩm tra (số hiệu h</w:t>
      </w:r>
      <w:r w:rsidRPr="00805F2B">
        <w:rPr>
          <w:rFonts w:ascii="Times New Roman" w:eastAsia="Times New Roman" w:hAnsi="Times New Roman" w:cs="Times New Roman"/>
          <w:color w:val="auto"/>
          <w:sz w:val="28"/>
          <w:szCs w:val="28"/>
        </w:rPr>
        <w:t>ợ</w:t>
      </w:r>
      <w:r w:rsidRPr="00805F2B">
        <w:rPr>
          <w:rFonts w:ascii="Times New Roman" w:eastAsia="Times New Roman" w:hAnsi="Times New Roman" w:cs="Times New Roman"/>
          <w:color w:val="auto"/>
          <w:sz w:val="28"/>
          <w:szCs w:val="28"/>
          <w:lang w:val="vi-VN"/>
        </w:rPr>
        <w:t>p đồng) giữa (Tên chủ đầu tư) và (Tên đơn vị thẩm tra) về việc thẩm tra thiết kế kỹ thuậ</w:t>
      </w:r>
      <w:r w:rsidRPr="00805F2B">
        <w:rPr>
          <w:rFonts w:ascii="Times New Roman" w:eastAsia="Times New Roman" w:hAnsi="Times New Roman" w:cs="Times New Roman"/>
          <w:color w:val="auto"/>
          <w:sz w:val="28"/>
          <w:szCs w:val="28"/>
        </w:rPr>
        <w:t xml:space="preserve">t, </w:t>
      </w:r>
      <w:r w:rsidRPr="00805F2B">
        <w:rPr>
          <w:rFonts w:ascii="Times New Roman" w:eastAsia="Times New Roman" w:hAnsi="Times New Roman" w:cs="Times New Roman"/>
          <w:color w:val="auto"/>
          <w:sz w:val="28"/>
          <w:szCs w:val="28"/>
          <w:lang w:val="vi-VN"/>
        </w:rPr>
        <w:t xml:space="preserve">thiết kế bản vẽ thi công </w:t>
      </w:r>
      <w:r w:rsidRPr="00805F2B">
        <w:rPr>
          <w:rFonts w:ascii="Times New Roman" w:eastAsia="Times New Roman" w:hAnsi="Times New Roman" w:cs="Times New Roman"/>
          <w:color w:val="auto"/>
          <w:sz w:val="28"/>
          <w:szCs w:val="28"/>
          <w:lang w:val="vi-VN"/>
        </w:rPr>
        <w:lastRenderedPageBreak/>
        <w:t>và dự toán xây dựng công trình (Tên công trình). Sau khi xem xét, (Tên đơn vị thẩm tra) báo cáo kết quả thẩm tra như sau:</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 THÔNG TIN CHUNG VỀ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Tên công trình: ... Loại, cấp công trình: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Thuộc dự án đầu tư: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Chủ đầu tư: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Giá trị dự toán xây dựng công trình: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Nguồn vốn:...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Địa Điểm xây dựng:...</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Đơn vị khảo sát xây dựng: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Đơn vị thiết kế, lập dự toán xây dựng: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II. DANH MỤC HỒ SƠ ĐỀ NGHỊ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Văn bản pháp lý:</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(Liệt kê các văn bản pháp lý của dự án)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Danh Mục hồ sơ đề nghị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Các tài liệu sử dụng trong thẩm tra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III. NỘI DUNG CHỦ YẾU THIẾT KẾ, DỰ TOÁN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Quy chuẩn, tiêu chuẩn chủ yếu áp dụng.</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Giải pháp thiết kế chủ yếu của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(Mô tả giải pháp thiết kế chủ yếu của các hạng Mục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Cơ sở xác định dự toán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IV. NHẬN XÉT VỀ CHẤT LƯỢNG HỒ SƠ ĐỀ NGHỊ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lastRenderedPageBreak/>
        <w:t>(Nhận xét và có đánh giá chi Tiết những nội dung dưới đây theo yêu cầu thẩm tra của chủ đầu tư)</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Sau khi nhận được hồ sơ của (Tên chủ đầu tư), qua xem xét (Tên đơn vị thẩm tra) báo cáo về chất lượng hồ sơ đề nghị thẩm tra như sau:</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Quy cách và danh Mục hồ sơ thực hiện thẩm tra (nhận xét về quy cách, tính hợp lệ của hồ sơ theo quy định).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Nhận xét, đánh giá về các nội dung thiết kế xây dựng theo quy định tại Điều 80 Luật Xây dựng 2014.</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Nhận xét, đánh giá về dự toán xây dựng, cụ thể:</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a) </w:t>
      </w:r>
      <w:r w:rsidRPr="00805F2B">
        <w:rPr>
          <w:rFonts w:ascii="Times New Roman" w:eastAsia="Times New Roman" w:hAnsi="Times New Roman" w:cs="Times New Roman"/>
          <w:color w:val="auto"/>
          <w:sz w:val="28"/>
          <w:szCs w:val="28"/>
          <w:lang w:val="vi-VN"/>
        </w:rPr>
        <w:t>Phương pháp lập dự toán được lựa chọn so với quy định hiện hành;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b) </w:t>
      </w:r>
      <w:r w:rsidRPr="00805F2B">
        <w:rPr>
          <w:rFonts w:ascii="Times New Roman" w:eastAsia="Times New Roman" w:hAnsi="Times New Roman" w:cs="Times New Roman"/>
          <w:color w:val="auto"/>
          <w:sz w:val="28"/>
          <w:szCs w:val="28"/>
          <w:lang w:val="vi-VN"/>
        </w:rPr>
        <w:t>Các cơ sở để xác định các Khoản Mục chi phí;</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c) </w:t>
      </w:r>
      <w:r w:rsidRPr="00805F2B">
        <w:rPr>
          <w:rFonts w:ascii="Times New Roman" w:eastAsia="Times New Roman" w:hAnsi="Times New Roman" w:cs="Times New Roman"/>
          <w:color w:val="auto"/>
          <w:sz w:val="28"/>
          <w:szCs w:val="28"/>
          <w:lang w:val="vi-VN"/>
        </w:rPr>
        <w:t>Về đơn giá áp dụng cho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d) </w:t>
      </w:r>
      <w:r w:rsidRPr="00805F2B">
        <w:rPr>
          <w:rFonts w:ascii="Times New Roman" w:eastAsia="Times New Roman" w:hAnsi="Times New Roman" w:cs="Times New Roman"/>
          <w:color w:val="auto"/>
          <w:sz w:val="28"/>
          <w:szCs w:val="28"/>
          <w:lang w:val="vi-VN"/>
        </w:rPr>
        <w:t>Chi phí xây dựng hợp lý (Giải pháp thiết kế và sử dụng vật liệu, trang thiết bị phù hợp với công năng sử dụng của công trình bảo đảm Tiết kiệm chi phí đầu tư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4. </w:t>
      </w:r>
      <w:r w:rsidRPr="00805F2B">
        <w:rPr>
          <w:rFonts w:ascii="Times New Roman" w:eastAsia="Times New Roman" w:hAnsi="Times New Roman" w:cs="Times New Roman"/>
          <w:color w:val="auto"/>
          <w:sz w:val="28"/>
          <w:szCs w:val="28"/>
          <w:lang w:val="vi-VN"/>
        </w:rPr>
        <w:t xml:space="preserve">Kết luận của đơn vị thẩm tra </w:t>
      </w:r>
      <w:r w:rsidRPr="00805F2B">
        <w:rPr>
          <w:rFonts w:ascii="Times New Roman" w:eastAsia="Times New Roman" w:hAnsi="Times New Roman" w:cs="Times New Roman"/>
          <w:color w:val="auto"/>
          <w:sz w:val="28"/>
          <w:szCs w:val="28"/>
        </w:rPr>
        <w:t>v</w:t>
      </w:r>
      <w:r w:rsidRPr="00805F2B">
        <w:rPr>
          <w:rFonts w:ascii="Times New Roman" w:eastAsia="Times New Roman" w:hAnsi="Times New Roman" w:cs="Times New Roman"/>
          <w:color w:val="auto"/>
          <w:sz w:val="28"/>
          <w:szCs w:val="28"/>
          <w:lang w:val="vi-VN"/>
        </w:rPr>
        <w:t>ề việc đủ Điều kiện hay chưa đủ Điều kiện để thực hiện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V. KẾT QUẢ THẨM TRA THIẾT KẾ</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(Một số hoặc toàn bộ nội dung dưới đây tùy theo yêu cầu thẩm tra của chủ đầu tư và cơ quan chuyên môn về xây dựng)</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Sự phù hợp của thiết kế xây dựng bước sau so với thiết kế xây dựng bước trước:</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a) </w:t>
      </w:r>
      <w:r w:rsidRPr="00805F2B">
        <w:rPr>
          <w:rFonts w:ascii="Times New Roman" w:eastAsia="Times New Roman" w:hAnsi="Times New Roman" w:cs="Times New Roman"/>
          <w:color w:val="auto"/>
          <w:sz w:val="28"/>
          <w:szCs w:val="28"/>
          <w:lang w:val="vi-VN"/>
        </w:rPr>
        <w:t>Thiết kế kỹ thuật (thiết kế bản vẽ thi công) so với thiết kế cơ sở;</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b) </w:t>
      </w:r>
      <w:r w:rsidRPr="00805F2B">
        <w:rPr>
          <w:rFonts w:ascii="Times New Roman" w:eastAsia="Times New Roman" w:hAnsi="Times New Roman" w:cs="Times New Roman"/>
          <w:color w:val="auto"/>
          <w:sz w:val="28"/>
          <w:szCs w:val="28"/>
          <w:lang w:val="vi-VN"/>
        </w:rPr>
        <w:t>Thiết kế bản vẽ thi công so với nhiệm vụ thiết kế trong trường hợp thiết kế một bước.</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Sự tuân thủ các tiêu chuẩn áp dụng, quy chuẩn kỹ thuật; quy định của pháp luật về sử dụng vật liệu xây dựng cho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Về sự tuân thủ các tiêu chuẩn áp dụng, quy chuẩn kỹ thuật:</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lastRenderedPageBreak/>
        <w:t xml:space="preserve">- </w:t>
      </w:r>
      <w:r w:rsidRPr="00805F2B">
        <w:rPr>
          <w:rFonts w:ascii="Times New Roman" w:eastAsia="Times New Roman" w:hAnsi="Times New Roman" w:cs="Times New Roman"/>
          <w:color w:val="auto"/>
          <w:sz w:val="28"/>
          <w:szCs w:val="28"/>
          <w:lang w:val="vi-VN"/>
        </w:rPr>
        <w:t>Về sử dụng vật liệu cho công trình theo quy định của pháp luật:</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Đánh giá sự phù hợp các giải pháp thiết kế công trình với công năng sử dụng của công tr</w:t>
      </w:r>
      <w:r w:rsidRPr="00805F2B">
        <w:rPr>
          <w:rFonts w:ascii="Times New Roman" w:eastAsia="Times New Roman" w:hAnsi="Times New Roman" w:cs="Times New Roman"/>
          <w:color w:val="auto"/>
          <w:sz w:val="28"/>
          <w:szCs w:val="28"/>
        </w:rPr>
        <w:t>ì</w:t>
      </w:r>
      <w:r w:rsidRPr="00805F2B">
        <w:rPr>
          <w:rFonts w:ascii="Times New Roman" w:eastAsia="Times New Roman" w:hAnsi="Times New Roman" w:cs="Times New Roman"/>
          <w:color w:val="auto"/>
          <w:sz w:val="28"/>
          <w:szCs w:val="28"/>
          <w:lang w:val="vi-VN"/>
        </w:rPr>
        <w:t>nh, mức độ an toàn công trình và bảo đảm an toàn của công trình lân cận: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Đánh giá sự phù hợp của từng giải pháp thiết kế với công năng sử dụng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Đánh giá, kết luận khả năng chịu lực của kết cấu công trình, giải pháp thiết kế đảm bảo an toàn cho công trình lân cận.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5. </w:t>
      </w:r>
      <w:r w:rsidRPr="00805F2B">
        <w:rPr>
          <w:rFonts w:ascii="Times New Roman" w:eastAsia="Times New Roman" w:hAnsi="Times New Roman" w:cs="Times New Roman"/>
          <w:color w:val="auto"/>
          <w:sz w:val="28"/>
          <w:szCs w:val="28"/>
          <w:lang w:val="vi-VN"/>
        </w:rPr>
        <w:t>Sự hợp lý của việc lựa chọn dây chuyền và thiết bị công nghệ đối với thiết kế công trình có yêu cầu về công nghệ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6. </w:t>
      </w:r>
      <w:r w:rsidRPr="00805F2B">
        <w:rPr>
          <w:rFonts w:ascii="Times New Roman" w:eastAsia="Times New Roman" w:hAnsi="Times New Roman" w:cs="Times New Roman"/>
          <w:color w:val="auto"/>
          <w:sz w:val="28"/>
          <w:szCs w:val="28"/>
          <w:lang w:val="vi-VN"/>
        </w:rPr>
        <w:t>Sự tuân thủ các quy định về bảo vệ môi trường, phòng, chống cháy, nổ.</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7. </w:t>
      </w:r>
      <w:r w:rsidRPr="00805F2B">
        <w:rPr>
          <w:rFonts w:ascii="Times New Roman" w:eastAsia="Times New Roman" w:hAnsi="Times New Roman" w:cs="Times New Roman"/>
          <w:color w:val="auto"/>
          <w:sz w:val="28"/>
          <w:szCs w:val="28"/>
          <w:lang w:val="vi-VN"/>
        </w:rPr>
        <w:t>Yêu cầu hoàn thiện hồ sơ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VI. KẾT QUẢ THẨM TRA DỰ TOÁN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Nguyên tắc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a) </w:t>
      </w:r>
      <w:r w:rsidRPr="00805F2B">
        <w:rPr>
          <w:rFonts w:ascii="Times New Roman" w:eastAsia="Times New Roman" w:hAnsi="Times New Roman" w:cs="Times New Roman"/>
          <w:color w:val="auto"/>
          <w:sz w:val="28"/>
          <w:szCs w:val="28"/>
          <w:lang w:val="vi-VN"/>
        </w:rPr>
        <w:t>Về sự phù hợp giữa khối lượng chủ yếu của dự toán với khối lượng thiết kế;</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b) </w:t>
      </w:r>
      <w:r w:rsidRPr="00805F2B">
        <w:rPr>
          <w:rFonts w:ascii="Times New Roman" w:eastAsia="Times New Roman" w:hAnsi="Times New Roman" w:cs="Times New Roman"/>
          <w:color w:val="auto"/>
          <w:sz w:val="28"/>
          <w:szCs w:val="28"/>
          <w:lang w:val="vi-VN"/>
        </w:rPr>
        <w:t>Về tính đúng đắn, hợp lý của việc áp dụng, vận dụng đ</w:t>
      </w:r>
      <w:r w:rsidRPr="00805F2B">
        <w:rPr>
          <w:rFonts w:ascii="Times New Roman" w:eastAsia="Times New Roman" w:hAnsi="Times New Roman" w:cs="Times New Roman"/>
          <w:color w:val="auto"/>
          <w:sz w:val="28"/>
          <w:szCs w:val="28"/>
        </w:rPr>
        <w:t>ơ</w:t>
      </w:r>
      <w:r w:rsidRPr="00805F2B">
        <w:rPr>
          <w:rFonts w:ascii="Times New Roman" w:eastAsia="Times New Roman" w:hAnsi="Times New Roman" w:cs="Times New Roman"/>
          <w:color w:val="auto"/>
          <w:sz w:val="28"/>
          <w:szCs w:val="28"/>
          <w:lang w:val="vi-VN"/>
        </w:rPr>
        <w:t>n giá xây dựng công trình, định mức chi phí tỷ lệ, dự toán chi phí tư vấn và dự toán các Khoản Mục chi phí khác trong dự toán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c) </w:t>
      </w:r>
      <w:r w:rsidRPr="00805F2B">
        <w:rPr>
          <w:rFonts w:ascii="Times New Roman" w:eastAsia="Times New Roman" w:hAnsi="Times New Roman" w:cs="Times New Roman"/>
          <w:color w:val="auto"/>
          <w:sz w:val="28"/>
          <w:szCs w:val="28"/>
          <w:lang w:val="vi-VN"/>
        </w:rPr>
        <w:t>Về giá trị dự toán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Giá trị dự toán xây dựng sau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Dựa vào các căn cứ và nguyên tắc nêu trên thì giá trị dự toán sau thẩm tra như sau:</w:t>
      </w:r>
    </w:p>
    <w:tbl>
      <w:tblPr>
        <w:tblW w:w="0" w:type="auto"/>
        <w:tblCellSpacing w:w="0" w:type="dxa"/>
        <w:tblCellMar>
          <w:left w:w="0" w:type="dxa"/>
          <w:right w:w="0" w:type="dxa"/>
        </w:tblCellMar>
        <w:tblLook w:val="04A0"/>
      </w:tblPr>
      <w:tblGrid>
        <w:gridCol w:w="769"/>
        <w:gridCol w:w="3688"/>
        <w:gridCol w:w="1795"/>
        <w:gridCol w:w="1475"/>
        <w:gridCol w:w="1903"/>
      </w:tblGrid>
      <w:tr w:rsidR="00805F2B" w:rsidRPr="00805F2B" w:rsidTr="00805F2B">
        <w:trPr>
          <w:trHeight w:val="52"/>
          <w:tblCellSpacing w:w="0" w:type="dxa"/>
        </w:trPr>
        <w:tc>
          <w:tcPr>
            <w:tcW w:w="399"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STT</w:t>
            </w:r>
          </w:p>
        </w:tc>
        <w:tc>
          <w:tcPr>
            <w:tcW w:w="1915"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Nội dung chi phí</w:t>
            </w:r>
          </w:p>
        </w:tc>
        <w:tc>
          <w:tcPr>
            <w:tcW w:w="932"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Giá trị đề nghị thẩm tra</w:t>
            </w:r>
          </w:p>
        </w:tc>
        <w:tc>
          <w:tcPr>
            <w:tcW w:w="76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Giá trị sau thẩm tra</w:t>
            </w:r>
          </w:p>
        </w:tc>
        <w:tc>
          <w:tcPr>
            <w:tcW w:w="988"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Tăng, giảm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1</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xây 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2</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thiết bị (nếu có)</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3</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quản lý dự án</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4</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xml:space="preserve">Chi phí tư vấn đầu tư xây </w:t>
            </w:r>
            <w:r w:rsidRPr="00805F2B">
              <w:rPr>
                <w:rFonts w:ascii="Times New Roman" w:eastAsia="Times New Roman" w:hAnsi="Times New Roman" w:cs="Times New Roman"/>
                <w:color w:val="auto"/>
                <w:sz w:val="28"/>
                <w:szCs w:val="28"/>
                <w:lang w:val="vi-VN"/>
              </w:rPr>
              <w:lastRenderedPageBreak/>
              <w:t>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lastRenderedPageBreak/>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lastRenderedPageBreak/>
              <w:t>5</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khác</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6</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dự phòng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Tổng cộng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bl>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(có phụ lục chi Tiết kèm theo)</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Nguyên nhân tăng, giảm: (nêu rõ lý do tăng, giảm).</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Yêu cầu hoàn thiện hồ sơ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VII. KẾT LUẬN VÀ KIẾN NGHỊ</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Hồ sơ thiết kế kỹ thuật/thiết kế bản vẽ thi công và dự toán xây dựng đủ Điều kiện để triển khai các bước tiếp theo.</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Một số kiến nghị khác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CHỦ NHIỆM, CHỦ TRÌ THẨM TRA CỦA TỪNG BỘ MÔN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(Ký, ghi rõ họ tên, chứng chỉ hành nghề số....)</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(Ký, ghi rõ họ tên, chứng chỉ hành nghề số....)</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lang w:val="vi-VN"/>
        </w:rPr>
        <w:t>(Kết quả thẩm tra được bổ sung thêm một số nội dung khác nhằm đáp ứng yêu cầu th</w:t>
      </w:r>
      <w:r w:rsidRPr="00805F2B">
        <w:rPr>
          <w:rFonts w:ascii="Times New Roman" w:eastAsia="Times New Roman" w:hAnsi="Times New Roman" w:cs="Times New Roman"/>
          <w:i/>
          <w:iCs/>
          <w:color w:val="auto"/>
          <w:sz w:val="28"/>
          <w:szCs w:val="28"/>
        </w:rPr>
        <w:t>ẩ</w:t>
      </w:r>
      <w:r w:rsidRPr="00805F2B">
        <w:rPr>
          <w:rFonts w:ascii="Times New Roman" w:eastAsia="Times New Roman" w:hAnsi="Times New Roman" w:cs="Times New Roman"/>
          <w:i/>
          <w:iCs/>
          <w:color w:val="auto"/>
          <w:sz w:val="28"/>
          <w:szCs w:val="28"/>
          <w:lang w:val="vi-VN"/>
        </w:rPr>
        <w:t>m tra của chủ đầu tư và nhà thầu tư vấn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w:t>
      </w:r>
    </w:p>
    <w:tbl>
      <w:tblPr>
        <w:tblW w:w="0" w:type="auto"/>
        <w:tblCellSpacing w:w="0" w:type="dxa"/>
        <w:tblCellMar>
          <w:left w:w="0" w:type="dxa"/>
          <w:right w:w="0" w:type="dxa"/>
        </w:tblCellMar>
        <w:tblLook w:val="04A0"/>
      </w:tblPr>
      <w:tblGrid>
        <w:gridCol w:w="4428"/>
        <w:gridCol w:w="4428"/>
      </w:tblGrid>
      <w:tr w:rsidR="00805F2B" w:rsidRPr="00805F2B" w:rsidTr="00805F2B">
        <w:trPr>
          <w:tblCellSpacing w:w="0" w:type="dxa"/>
        </w:trPr>
        <w:tc>
          <w:tcPr>
            <w:tcW w:w="4428"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br/>
            </w:r>
            <w:r w:rsidRPr="00805F2B">
              <w:rPr>
                <w:rFonts w:ascii="Times New Roman" w:eastAsia="Times New Roman" w:hAnsi="Times New Roman" w:cs="Times New Roman"/>
                <w:b/>
                <w:bCs/>
                <w:i/>
                <w:iCs/>
                <w:color w:val="auto"/>
                <w:sz w:val="28"/>
                <w:szCs w:val="28"/>
                <w:lang w:val="vi-VN"/>
              </w:rPr>
              <w:t>Nơi nhận:</w:t>
            </w:r>
            <w:r w:rsidRPr="00805F2B">
              <w:rPr>
                <w:rFonts w:ascii="Times New Roman" w:eastAsia="Times New Roman" w:hAnsi="Times New Roman" w:cs="Times New Roman"/>
                <w:b/>
                <w:bCs/>
                <w:i/>
                <w:iCs/>
                <w:color w:val="auto"/>
                <w:sz w:val="28"/>
                <w:szCs w:val="28"/>
                <w:lang w:val="vi-VN"/>
              </w:rPr>
              <w:br/>
            </w:r>
            <w:r w:rsidRPr="00805F2B">
              <w:rPr>
                <w:rFonts w:ascii="Times New Roman" w:eastAsia="Times New Roman" w:hAnsi="Times New Roman" w:cs="Times New Roman"/>
                <w:color w:val="auto"/>
                <w:sz w:val="28"/>
                <w:szCs w:val="28"/>
              </w:rPr>
              <w:t>-</w:t>
            </w:r>
            <w:r w:rsidRPr="00805F2B">
              <w:rPr>
                <w:rFonts w:ascii="Times New Roman" w:eastAsia="Times New Roman" w:hAnsi="Times New Roman" w:cs="Times New Roman"/>
                <w:color w:val="auto"/>
                <w:sz w:val="28"/>
                <w:szCs w:val="28"/>
                <w:lang w:val="vi-VN"/>
              </w:rPr>
              <w:t xml:space="preserve"> Như trên; </w:t>
            </w:r>
            <w:r w:rsidRPr="00805F2B">
              <w:rPr>
                <w:rFonts w:ascii="Times New Roman" w:eastAsia="Times New Roman" w:hAnsi="Times New Roman" w:cs="Times New Roman"/>
                <w:color w:val="auto"/>
                <w:sz w:val="28"/>
                <w:szCs w:val="28"/>
                <w:lang w:val="vi-VN"/>
              </w:rPr>
              <w:br/>
            </w:r>
            <w:r w:rsidRPr="00805F2B">
              <w:rPr>
                <w:rFonts w:ascii="Times New Roman" w:eastAsia="Times New Roman" w:hAnsi="Times New Roman" w:cs="Times New Roman"/>
                <w:color w:val="auto"/>
                <w:sz w:val="28"/>
                <w:szCs w:val="28"/>
              </w:rPr>
              <w:t>-</w:t>
            </w:r>
            <w:r w:rsidRPr="00805F2B">
              <w:rPr>
                <w:rFonts w:ascii="Times New Roman" w:eastAsia="Times New Roman" w:hAnsi="Times New Roman" w:cs="Times New Roman"/>
                <w:color w:val="auto"/>
                <w:sz w:val="28"/>
                <w:szCs w:val="28"/>
                <w:lang w:val="vi-VN"/>
              </w:rPr>
              <w:t xml:space="preserve"> Lưu.</w:t>
            </w:r>
          </w:p>
        </w:tc>
        <w:tc>
          <w:tcPr>
            <w:tcW w:w="4428"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ĐƠN VỊ THẨM TRA</w:t>
            </w:r>
            <w:r w:rsidRPr="00805F2B">
              <w:rPr>
                <w:rFonts w:ascii="Times New Roman" w:eastAsia="Times New Roman" w:hAnsi="Times New Roman" w:cs="Times New Roman"/>
                <w:b/>
                <w:bCs/>
                <w:color w:val="auto"/>
                <w:sz w:val="28"/>
                <w:szCs w:val="28"/>
              </w:rPr>
              <w:br/>
            </w:r>
            <w:r w:rsidRPr="00805F2B">
              <w:rPr>
                <w:rFonts w:ascii="Times New Roman" w:eastAsia="Times New Roman" w:hAnsi="Times New Roman" w:cs="Times New Roman"/>
                <w:i/>
                <w:iCs/>
                <w:color w:val="auto"/>
                <w:sz w:val="28"/>
                <w:szCs w:val="28"/>
                <w:lang w:val="vi-VN"/>
              </w:rPr>
              <w:t>(K</w:t>
            </w:r>
            <w:r w:rsidRPr="00805F2B">
              <w:rPr>
                <w:rFonts w:ascii="Times New Roman" w:eastAsia="Times New Roman" w:hAnsi="Times New Roman" w:cs="Times New Roman"/>
                <w:i/>
                <w:iCs/>
                <w:color w:val="auto"/>
                <w:sz w:val="28"/>
                <w:szCs w:val="28"/>
              </w:rPr>
              <w:t>ý</w:t>
            </w:r>
            <w:r w:rsidRPr="00805F2B">
              <w:rPr>
                <w:rFonts w:ascii="Times New Roman" w:eastAsia="Times New Roman" w:hAnsi="Times New Roman" w:cs="Times New Roman"/>
                <w:i/>
                <w:iCs/>
                <w:color w:val="auto"/>
                <w:sz w:val="28"/>
                <w:szCs w:val="28"/>
                <w:lang w:val="vi-VN"/>
              </w:rPr>
              <w:t>, ghi rõ họ tên, chức vụ và đóng dấu)</w:t>
            </w:r>
          </w:p>
        </w:tc>
      </w:tr>
    </w:tbl>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w:t>
      </w:r>
    </w:p>
    <w:p w:rsidR="00BB4465" w:rsidRPr="00805F2B" w:rsidRDefault="00BB4465" w:rsidP="00805F2B">
      <w:pPr>
        <w:ind w:left="0"/>
        <w:rPr>
          <w:rFonts w:ascii="Times New Roman" w:hAnsi="Times New Roman" w:cs="Times New Roman"/>
          <w:sz w:val="28"/>
          <w:szCs w:val="28"/>
        </w:rPr>
      </w:pPr>
    </w:p>
    <w:sectPr w:rsidR="00BB4465" w:rsidRPr="00805F2B" w:rsidSect="00805F2B">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5F2B"/>
    <w:rsid w:val="006578F4"/>
    <w:rsid w:val="00665BC5"/>
    <w:rsid w:val="00805F2B"/>
    <w:rsid w:val="00BB4465"/>
    <w:rsid w:val="00EB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805F2B"/>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805F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805F2B"/>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805F2B"/>
    <w:rPr>
      <w:color w:val="0000FF"/>
      <w:u w:val="single"/>
    </w:rPr>
  </w:style>
</w:styles>
</file>

<file path=word/webSettings.xml><?xml version="1.0" encoding="utf-8"?>
<w:webSettings xmlns:r="http://schemas.openxmlformats.org/officeDocument/2006/relationships" xmlns:w="http://schemas.openxmlformats.org/wordprocessingml/2006/main">
  <w:divs>
    <w:div w:id="746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huvienphapluat.vn/phap-luat/tim-van-ban.aspx?keyword=59/2015/N%C4%90-CP&amp;area=2&amp;type=0&amp;match=False&amp;vc=True&amp;lan=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10BA8-8FDA-42F5-AFFA-AE6ED90A3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26553F-6DEA-419E-AB3E-536E85132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E6930-AE0D-4DA9-B3C8-DD69926ED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2019-12-03T03:55:00Z</dcterms:created>
  <dcterms:modified xsi:type="dcterms:W3CDTF">2019-12-03T03:55:00Z</dcterms:modified>
</cp:coreProperties>
</file>