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right"/>
        <w:rPr>
          <w:rFonts w:eastAsia="MS Mincho"/>
          <w:b/>
          <w:sz w:val="26"/>
          <w:szCs w:val="26"/>
          <w:lang w:eastAsia="ja-JP"/>
        </w:rPr>
      </w:pPr>
      <w:r w:rsidRPr="00E31AB1">
        <w:rPr>
          <w:b/>
          <w:i/>
          <w:sz w:val="28"/>
          <w:szCs w:val="28"/>
          <w:u w:val="single"/>
          <w:lang w:eastAsia="en-SG"/>
        </w:rPr>
        <w:t>Mẫu số 0</w:t>
      </w:r>
      <w:r>
        <w:rPr>
          <w:b/>
          <w:i/>
          <w:sz w:val="28"/>
          <w:szCs w:val="28"/>
          <w:u w:val="single"/>
          <w:lang w:eastAsia="en-SG"/>
        </w:rPr>
        <w:t>2</w:t>
      </w:r>
    </w:p>
    <w:p w:rsidR="000A557C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b/>
          <w:sz w:val="26"/>
          <w:szCs w:val="26"/>
          <w:lang w:eastAsia="ja-JP"/>
        </w:rPr>
      </w:pPr>
    </w:p>
    <w:p w:rsidR="000A557C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8"/>
          <w:lang w:eastAsia="en-SG"/>
        </w:rPr>
      </w:pPr>
      <w:r w:rsidRPr="00986782">
        <w:rPr>
          <w:rFonts w:eastAsia="MS Mincho"/>
          <w:b/>
          <w:sz w:val="26"/>
          <w:szCs w:val="26"/>
          <w:lang w:eastAsia="ja-JP"/>
        </w:rPr>
        <w:t>CỘNG HÒA XÃ HỘI CHỦ NGHĨA VIỆT NAM</w:t>
      </w:r>
      <w:r w:rsidRPr="00986782">
        <w:rPr>
          <w:rFonts w:eastAsia="MS Mincho"/>
          <w:b/>
          <w:sz w:val="26"/>
          <w:szCs w:val="26"/>
          <w:lang w:eastAsia="ja-JP"/>
        </w:rPr>
        <w:br/>
      </w:r>
      <w:r w:rsidRPr="00986782">
        <w:rPr>
          <w:rFonts w:eastAsia="MS Mincho"/>
          <w:b/>
          <w:sz w:val="28"/>
          <w:szCs w:val="28"/>
          <w:lang w:eastAsia="ja-JP"/>
        </w:rPr>
        <w:t>Độc lập - Tự do - Hạnh phúc</w:t>
      </w:r>
    </w:p>
    <w:p w:rsidR="000A557C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8"/>
          <w:lang w:eastAsia="en-SG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7" o:spid="_x0000_s1026" type="#_x0000_t32" style="position:absolute;left:0;text-align:left;margin-left:142.75pt;margin-top:2.95pt;width:167.8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"/>
        </w:pict>
      </w:r>
    </w:p>
    <w:p w:rsidR="000A557C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8"/>
          <w:lang w:eastAsia="en-SG"/>
        </w:rPr>
      </w:pPr>
    </w:p>
    <w:p w:rsidR="000A557C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8"/>
          <w:lang w:eastAsia="en-SG"/>
        </w:rPr>
      </w:pP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8"/>
          <w:lang w:eastAsia="en-SG"/>
        </w:rPr>
      </w:pPr>
      <w:r w:rsidRPr="00986782">
        <w:rPr>
          <w:b/>
          <w:sz w:val="26"/>
          <w:szCs w:val="28"/>
          <w:lang w:eastAsia="en-SG"/>
        </w:rPr>
        <w:t>ĐƠN ĐĂNG KÝ TIẾP CẬN NGUỒN GEN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sz w:val="28"/>
          <w:szCs w:val="28"/>
          <w:lang w:eastAsia="ja-JP"/>
        </w:rPr>
      </w:pP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sz w:val="28"/>
          <w:szCs w:val="28"/>
          <w:lang w:eastAsia="ja-JP"/>
        </w:rPr>
      </w:pP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sz w:val="28"/>
          <w:szCs w:val="28"/>
          <w:lang w:eastAsia="ja-JP"/>
        </w:rPr>
      </w:pPr>
      <w:r w:rsidRPr="00986782">
        <w:rPr>
          <w:rFonts w:eastAsia="MS Mincho"/>
          <w:sz w:val="28"/>
          <w:szCs w:val="28"/>
          <w:lang w:eastAsia="ja-JP"/>
        </w:rPr>
        <w:t>Kính gửi: Bộ Tài nguyên và Môi trường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b/>
          <w:sz w:val="28"/>
          <w:szCs w:val="28"/>
          <w:lang w:eastAsia="ja-JP"/>
        </w:rPr>
      </w:pP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b/>
          <w:sz w:val="28"/>
          <w:szCs w:val="28"/>
          <w:lang w:eastAsia="ja-JP"/>
        </w:rPr>
      </w:pPr>
      <w:r w:rsidRPr="00986782">
        <w:rPr>
          <w:rFonts w:eastAsia="MS Mincho"/>
          <w:b/>
          <w:sz w:val="28"/>
          <w:szCs w:val="28"/>
          <w:lang w:eastAsia="ja-JP"/>
        </w:rPr>
        <w:t>1. Thông tin chung về tổ chức, cá nhân đăng ký: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986782">
        <w:rPr>
          <w:rFonts w:eastAsia="MS Mincho"/>
          <w:sz w:val="28"/>
          <w:szCs w:val="28"/>
          <w:lang w:eastAsia="ja-JP"/>
        </w:rPr>
        <w:t>- Đối với tổ chức: Tên đầy đủ của tổ chức; số, ký hiệu của giấy phép đăng ký kinh doanh, hoạt động hoặc quyết định thành lập, ngày cấp, nơi cấp; tên người đại diện của tổ chức; chức vụ; tên người đại diện liên lạc của tổ chức; địa chỉ liên hệ; điện thoại; fax; địa chỉ thư điện tử.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986782">
        <w:rPr>
          <w:rFonts w:eastAsia="MS Mincho"/>
          <w:sz w:val="28"/>
          <w:szCs w:val="28"/>
          <w:lang w:eastAsia="ja-JP"/>
        </w:rPr>
        <w:t>- Đối với cá nhân: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986782">
        <w:rPr>
          <w:rFonts w:eastAsia="MS Mincho"/>
          <w:sz w:val="28"/>
          <w:szCs w:val="28"/>
          <w:lang w:eastAsia="ja-JP"/>
        </w:rPr>
        <w:t xml:space="preserve">+ Họ và tên; số </w:t>
      </w:r>
      <w:r w:rsidRPr="00986782">
        <w:rPr>
          <w:iCs/>
          <w:sz w:val="28"/>
          <w:szCs w:val="28"/>
          <w:lang w:eastAsia="en-SG"/>
        </w:rPr>
        <w:t>thẻ căn cước công dân hoặc giấy tờ tương đương, ngày cấp, nơi cấp</w:t>
      </w:r>
      <w:r w:rsidRPr="00986782">
        <w:rPr>
          <w:rFonts w:eastAsia="MS Mincho"/>
          <w:sz w:val="28"/>
          <w:szCs w:val="28"/>
          <w:lang w:eastAsia="ja-JP"/>
        </w:rPr>
        <w:t>; địa chỉ liên hệ; điện thoại; fax; địa chỉ thư điện tử;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986782">
        <w:rPr>
          <w:rFonts w:eastAsia="MS Mincho"/>
          <w:sz w:val="28"/>
          <w:szCs w:val="28"/>
          <w:lang w:eastAsia="ja-JP"/>
        </w:rPr>
        <w:t>+ Trình độ và lĩnh vực chuyên môn của cá nhân;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bCs/>
          <w:i/>
          <w:sz w:val="28"/>
          <w:szCs w:val="28"/>
          <w:lang w:eastAsia="en-SG"/>
        </w:rPr>
      </w:pPr>
      <w:r w:rsidRPr="00986782">
        <w:rPr>
          <w:rFonts w:eastAsia="MS Mincho"/>
          <w:sz w:val="28"/>
          <w:szCs w:val="28"/>
          <w:lang w:eastAsia="ja-JP"/>
        </w:rPr>
        <w:t xml:space="preserve">+ </w:t>
      </w:r>
      <w:r w:rsidRPr="00986782">
        <w:rPr>
          <w:bCs/>
          <w:sz w:val="28"/>
          <w:szCs w:val="28"/>
          <w:lang w:eastAsia="en-SG"/>
        </w:rPr>
        <w:t>Thông tin về tổ chức khoa học và công nghệ mà cá nhân là thành viên</w:t>
      </w:r>
      <w:r w:rsidRPr="00986782">
        <w:rPr>
          <w:rFonts w:eastAsia="MS Mincho"/>
          <w:sz w:val="28"/>
          <w:szCs w:val="28"/>
          <w:lang w:eastAsia="ja-JP"/>
        </w:rPr>
        <w:t>: tên đầy đủ của tổ chức; số, ký hiệu của giấy chứng nhận đăng ký hoạt động khoa học và công nghệ, ngày cấp, nơi cấp; tên người đại diện của tổ chức; chức vụ; địa chỉ liên hệ; điện thoại; fax</w:t>
      </w:r>
      <w:r w:rsidRPr="00986782">
        <w:rPr>
          <w:bCs/>
          <w:i/>
          <w:sz w:val="28"/>
          <w:szCs w:val="28"/>
          <w:lang w:eastAsia="en-SG"/>
        </w:rPr>
        <w:t>.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b/>
          <w:sz w:val="28"/>
          <w:szCs w:val="28"/>
          <w:lang w:eastAsia="ja-JP"/>
        </w:rPr>
      </w:pPr>
      <w:r w:rsidRPr="00986782">
        <w:rPr>
          <w:rFonts w:eastAsia="MS Mincho"/>
          <w:b/>
          <w:sz w:val="28"/>
          <w:szCs w:val="28"/>
          <w:lang w:eastAsia="ja-JP"/>
        </w:rPr>
        <w:t>2. Nội dung đăng ký: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sz w:val="28"/>
          <w:szCs w:val="28"/>
          <w:lang w:eastAsia="en-SG"/>
        </w:rPr>
      </w:pPr>
      <w:r w:rsidRPr="00986782">
        <w:rPr>
          <w:sz w:val="28"/>
          <w:szCs w:val="28"/>
          <w:lang w:eastAsia="en-SG"/>
        </w:rPr>
        <w:t>- Nguồn gen đăng ký tiếp cận (tên thông thường, tên khoa học, tên khác);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sz w:val="28"/>
          <w:szCs w:val="28"/>
          <w:lang w:eastAsia="en-SG"/>
        </w:rPr>
      </w:pPr>
      <w:r w:rsidRPr="00986782">
        <w:rPr>
          <w:sz w:val="28"/>
          <w:szCs w:val="28"/>
          <w:lang w:eastAsia="en-SG"/>
        </w:rPr>
        <w:t>- Lượng nguồn gen dự kiến tiếp cận (nêu rõ bao nhiêu mẫu nguồn gen, số lượng/khối lượng).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sz w:val="28"/>
          <w:szCs w:val="28"/>
          <w:lang w:eastAsia="en-SG"/>
        </w:rPr>
      </w:pPr>
      <w:r w:rsidRPr="00986782">
        <w:rPr>
          <w:sz w:val="28"/>
          <w:szCs w:val="28"/>
          <w:lang w:eastAsia="en-SG"/>
        </w:rPr>
        <w:t>- Mục đích tiếp cận nguồn gen: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"/>
          <w:szCs w:val="28"/>
          <w:lang w:eastAsia="en-SG"/>
        </w:rPr>
      </w:pP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bCs/>
          <w:sz w:val="28"/>
          <w:szCs w:val="28"/>
          <w:lang w:eastAsia="en-SG"/>
        </w:rPr>
      </w:pPr>
      <w:r>
        <w:rPr>
          <w:rFonts w:eastAsia="MS Mincho"/>
          <w:noProof/>
          <w:sz w:val="28"/>
          <w:szCs w:val="28"/>
          <w:lang w:val="en-US"/>
        </w:rPr>
        <w:drawing>
          <wp:inline distT="0" distB="0" distL="0" distR="0">
            <wp:extent cx="161925" cy="2286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782">
        <w:rPr>
          <w:rFonts w:eastAsia="MS Mincho"/>
          <w:noProof/>
          <w:sz w:val="28"/>
          <w:szCs w:val="28"/>
        </w:rPr>
        <w:t xml:space="preserve"> </w:t>
      </w:r>
      <w:r w:rsidRPr="00986782">
        <w:rPr>
          <w:bCs/>
          <w:sz w:val="28"/>
          <w:szCs w:val="28"/>
          <w:lang w:eastAsia="en-SG"/>
        </w:rPr>
        <w:t>Nghiên cứu không vì mục đích thương mại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bCs/>
          <w:sz w:val="28"/>
          <w:szCs w:val="28"/>
          <w:lang w:eastAsia="en-SG"/>
        </w:rPr>
      </w:pPr>
      <w:r>
        <w:rPr>
          <w:rFonts w:eastAsia="MS Mincho"/>
          <w:noProof/>
          <w:sz w:val="28"/>
          <w:szCs w:val="28"/>
          <w:lang w:val="en-US"/>
        </w:rPr>
        <w:drawing>
          <wp:inline distT="0" distB="0" distL="0" distR="0">
            <wp:extent cx="161925" cy="27622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782">
        <w:rPr>
          <w:bCs/>
          <w:sz w:val="28"/>
          <w:szCs w:val="28"/>
          <w:lang w:val="da-DK" w:eastAsia="en-SG"/>
        </w:rPr>
        <w:t>N</w:t>
      </w:r>
      <w:r w:rsidRPr="00986782">
        <w:rPr>
          <w:bCs/>
          <w:sz w:val="28"/>
          <w:szCs w:val="28"/>
          <w:lang w:eastAsia="en-SG"/>
        </w:rPr>
        <w:t>ghiên cứu vì mục đích thương mại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sz w:val="28"/>
          <w:szCs w:val="28"/>
          <w:lang w:val="da-DK" w:eastAsia="en-SG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161925" cy="276225"/>
            <wp:effectExtent l="1905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782">
        <w:rPr>
          <w:bCs/>
          <w:sz w:val="28"/>
          <w:szCs w:val="28"/>
          <w:lang w:eastAsia="en-SG"/>
        </w:rPr>
        <w:t>Phát triển</w:t>
      </w:r>
      <w:r>
        <w:rPr>
          <w:sz w:val="28"/>
          <w:szCs w:val="28"/>
          <w:lang w:val="da-DK" w:eastAsia="en-SG"/>
        </w:rPr>
        <w:t xml:space="preserve"> sản phẩm thương mại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bCs/>
          <w:sz w:val="28"/>
          <w:szCs w:val="28"/>
          <w:lang w:val="da-DK" w:eastAsia="en-SG"/>
        </w:rPr>
      </w:pPr>
      <w:r w:rsidRPr="00986782">
        <w:rPr>
          <w:rFonts w:eastAsia="Calibri"/>
          <w:sz w:val="28"/>
          <w:szCs w:val="28"/>
          <w:lang w:val="da-DK" w:eastAsia="ja-JP"/>
        </w:rPr>
        <w:t>- Thời gian tiếp cận (thời điểm bắt đầu và kết thúc, thời gian tiếp cận không quá 3 năm);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Calibri"/>
          <w:sz w:val="28"/>
          <w:szCs w:val="28"/>
          <w:lang w:val="da-DK" w:eastAsia="ja-JP"/>
        </w:rPr>
      </w:pPr>
      <w:r w:rsidRPr="00986782">
        <w:rPr>
          <w:bCs/>
          <w:sz w:val="28"/>
          <w:szCs w:val="28"/>
          <w:lang w:val="da-DK" w:eastAsia="en-SG"/>
        </w:rPr>
        <w:t xml:space="preserve">- </w:t>
      </w:r>
      <w:r w:rsidRPr="00986782">
        <w:rPr>
          <w:rFonts w:eastAsia="Calibri"/>
          <w:sz w:val="28"/>
          <w:szCs w:val="28"/>
          <w:lang w:val="da-DK" w:eastAsia="ja-JP"/>
        </w:rPr>
        <w:t>Địa điểm tiếp cận: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Calibri"/>
          <w:sz w:val="2"/>
          <w:szCs w:val="28"/>
          <w:lang w:val="da-DK" w:eastAsia="ja-JP"/>
        </w:rPr>
      </w:pP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Calibri"/>
          <w:sz w:val="28"/>
          <w:szCs w:val="28"/>
          <w:lang w:val="da-DK" w:eastAsia="ja-JP"/>
        </w:rPr>
      </w:pPr>
      <w:r w:rsidRPr="00986782">
        <w:rPr>
          <w:rFonts w:eastAsia="Calibri"/>
          <w:sz w:val="28"/>
          <w:szCs w:val="28"/>
          <w:lang w:val="da-DK" w:eastAsia="ja-JP"/>
        </w:rPr>
        <w:lastRenderedPageBreak/>
        <w:t>- Bên cung cấp: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rFonts w:eastAsia="Calibri"/>
          <w:sz w:val="28"/>
          <w:szCs w:val="28"/>
          <w:lang w:val="da-DK" w:eastAsia="ja-JP"/>
        </w:rPr>
      </w:pPr>
      <w:r>
        <w:rPr>
          <w:rFonts w:eastAsia="MS Mincho"/>
          <w:noProof/>
          <w:sz w:val="28"/>
          <w:szCs w:val="28"/>
          <w:lang w:val="en-US"/>
        </w:rPr>
        <w:drawing>
          <wp:inline distT="0" distB="0" distL="0" distR="0">
            <wp:extent cx="161925" cy="276225"/>
            <wp:effectExtent l="19050" t="0" r="9525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782">
        <w:rPr>
          <w:sz w:val="28"/>
          <w:szCs w:val="28"/>
          <w:lang w:val="da-DK" w:eastAsia="en-SG"/>
        </w:rPr>
        <w:t xml:space="preserve">Đã có </w:t>
      </w:r>
      <w:r w:rsidRPr="00986782">
        <w:rPr>
          <w:rFonts w:eastAsia="Calibri"/>
          <w:sz w:val="28"/>
          <w:szCs w:val="28"/>
          <w:lang w:val="da-DK" w:eastAsia="ja-JP"/>
        </w:rPr>
        <w:t>Bên cung cấp (ghi rõ tên, địa chỉ liên hệ của Bên cung cấp)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noProof/>
          <w:sz w:val="28"/>
          <w:szCs w:val="28"/>
          <w:lang w:val="en-US"/>
        </w:rPr>
        <w:drawing>
          <wp:inline distT="0" distB="0" distL="0" distR="0">
            <wp:extent cx="161925" cy="276225"/>
            <wp:effectExtent l="19050" t="0" r="9525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782">
        <w:rPr>
          <w:rFonts w:eastAsia="MS Mincho"/>
          <w:sz w:val="28"/>
          <w:szCs w:val="28"/>
          <w:lang w:val="da-DK" w:eastAsia="ja-JP"/>
        </w:rPr>
        <w:t xml:space="preserve"> Đề nghị giới thiệu Bên cung cấp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rFonts w:eastAsia="MS Mincho"/>
          <w:sz w:val="12"/>
          <w:szCs w:val="28"/>
          <w:lang w:val="da-DK" w:eastAsia="ja-JP"/>
        </w:rPr>
      </w:pPr>
    </w:p>
    <w:p w:rsidR="000A557C" w:rsidRPr="00986782" w:rsidRDefault="000A557C" w:rsidP="000A557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 w:firstLine="567"/>
        <w:contextualSpacing/>
        <w:rPr>
          <w:sz w:val="28"/>
          <w:szCs w:val="28"/>
          <w:lang w:val="da-DK" w:eastAsia="en-SG"/>
        </w:rPr>
      </w:pPr>
      <w:r w:rsidRPr="00986782">
        <w:rPr>
          <w:sz w:val="28"/>
          <w:szCs w:val="28"/>
          <w:lang w:val="da-DK" w:eastAsia="en-SG"/>
        </w:rPr>
        <w:t>Hoạt động phát sinh dự kiến (nếu có):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bCs/>
          <w:sz w:val="28"/>
          <w:szCs w:val="28"/>
          <w:lang w:val="da-DK" w:eastAsia="en-SG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161925" cy="2762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782">
        <w:rPr>
          <w:bCs/>
          <w:sz w:val="28"/>
          <w:szCs w:val="28"/>
          <w:lang w:val="da-DK" w:eastAsia="en-SG"/>
        </w:rPr>
        <w:t>Đưa nguồn gen ra nước ngoài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bCs/>
          <w:sz w:val="28"/>
          <w:szCs w:val="28"/>
          <w:lang w:val="da-DK" w:eastAsia="en-SG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161925" cy="2762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782">
        <w:rPr>
          <w:bCs/>
          <w:sz w:val="28"/>
          <w:szCs w:val="28"/>
          <w:lang w:val="da-DK" w:eastAsia="en-SG"/>
        </w:rPr>
        <w:t>Chuyển giao cho bên thứ ba mà không thay đổi mục đích tiếp cận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sz w:val="28"/>
          <w:szCs w:val="28"/>
          <w:lang w:eastAsia="en-SG"/>
        </w:rPr>
      </w:pPr>
      <w:r w:rsidRPr="00986782">
        <w:rPr>
          <w:b/>
          <w:bCs/>
          <w:sz w:val="28"/>
          <w:szCs w:val="28"/>
          <w:lang w:val="da-DK" w:eastAsia="en-SG"/>
        </w:rPr>
        <w:t>3</w:t>
      </w:r>
      <w:r w:rsidRPr="00986782">
        <w:rPr>
          <w:b/>
          <w:bCs/>
          <w:sz w:val="28"/>
          <w:szCs w:val="28"/>
          <w:lang w:eastAsia="en-SG"/>
        </w:rPr>
        <w:t>. Dự kiến phương án tiếp cận: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sz w:val="28"/>
          <w:szCs w:val="28"/>
          <w:lang w:eastAsia="en-SG"/>
        </w:rPr>
      </w:pPr>
      <w:r w:rsidRPr="00986782">
        <w:rPr>
          <w:sz w:val="28"/>
          <w:szCs w:val="28"/>
          <w:lang w:eastAsia="en-SG"/>
        </w:rPr>
        <w:t>- Thời gian tiếp cận (thời điểm bắt đầu, kết thúc);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sz w:val="28"/>
          <w:szCs w:val="28"/>
          <w:lang w:eastAsia="en-SG"/>
        </w:rPr>
      </w:pPr>
      <w:r w:rsidRPr="00986782">
        <w:rPr>
          <w:sz w:val="28"/>
          <w:szCs w:val="28"/>
          <w:lang w:eastAsia="en-SG"/>
        </w:rPr>
        <w:t>- Cách thức tiếp cận (phương tiện, công cụ tiếp cận, sử dụng);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sz w:val="28"/>
          <w:szCs w:val="28"/>
          <w:lang w:eastAsia="en-SG"/>
        </w:rPr>
      </w:pPr>
      <w:r w:rsidRPr="00986782">
        <w:rPr>
          <w:sz w:val="28"/>
          <w:szCs w:val="28"/>
          <w:lang w:eastAsia="en-SG"/>
        </w:rPr>
        <w:t xml:space="preserve">- </w:t>
      </w:r>
      <w:r w:rsidRPr="00986782">
        <w:rPr>
          <w:bCs/>
          <w:sz w:val="28"/>
          <w:szCs w:val="28"/>
          <w:lang w:eastAsia="en-SG"/>
        </w:rPr>
        <w:t>Địa điểm tiếp cận (t</w:t>
      </w:r>
      <w:r w:rsidRPr="00986782">
        <w:rPr>
          <w:iCs/>
          <w:sz w:val="28"/>
          <w:szCs w:val="28"/>
          <w:lang w:eastAsia="en-SG"/>
        </w:rPr>
        <w:t>iếp cận ngoài tự nhiên, tiếp cận tại cơ sở bảo tồn đa dạng sinh học, bộ sưu tập…);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sz w:val="28"/>
          <w:szCs w:val="28"/>
          <w:lang w:eastAsia="en-SG"/>
        </w:rPr>
      </w:pPr>
      <w:r w:rsidRPr="00986782">
        <w:rPr>
          <w:sz w:val="28"/>
          <w:szCs w:val="28"/>
          <w:lang w:eastAsia="en-SG"/>
        </w:rPr>
        <w:t>- Tổ chức, cá nhân Việt Nam thực hiện điều tra, thu thập nguồn gen (ghi rõ tên, địa chỉ và đầu mối liên hệ....);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rPr>
          <w:b/>
          <w:bCs/>
          <w:sz w:val="28"/>
          <w:szCs w:val="28"/>
          <w:lang w:eastAsia="en-SG"/>
        </w:rPr>
      </w:pPr>
      <w:r w:rsidRPr="00986782">
        <w:rPr>
          <w:b/>
          <w:bCs/>
          <w:sz w:val="28"/>
          <w:szCs w:val="28"/>
          <w:lang w:eastAsia="en-SG"/>
        </w:rPr>
        <w:t>4. Việc sử dụng tri thức truyền thống về nguồn gen (nếu có):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b/>
          <w:bCs/>
          <w:sz w:val="28"/>
          <w:szCs w:val="28"/>
          <w:lang w:eastAsia="en-SG"/>
        </w:rPr>
      </w:pPr>
      <w:r w:rsidRPr="00986782">
        <w:rPr>
          <w:bCs/>
          <w:sz w:val="28"/>
          <w:szCs w:val="28"/>
          <w:lang w:eastAsia="en-SG"/>
        </w:rPr>
        <w:t>Nêu các thông tin khái quát về việc dự kiến sử dụng tri thức truyền thống về nguồn gen.</w:t>
      </w:r>
    </w:p>
    <w:p w:rsidR="000A557C" w:rsidRPr="00986782" w:rsidRDefault="000A557C" w:rsidP="000A5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b/>
          <w:sz w:val="28"/>
          <w:szCs w:val="28"/>
          <w:lang w:val="da-DK" w:eastAsia="ja-JP"/>
        </w:rPr>
      </w:pPr>
      <w:r w:rsidRPr="00986782">
        <w:rPr>
          <w:rFonts w:eastAsia="MS Mincho"/>
          <w:b/>
          <w:sz w:val="28"/>
          <w:szCs w:val="28"/>
          <w:lang w:val="da-DK" w:eastAsia="ja-JP"/>
        </w:rPr>
        <w:t>5. Tài liệu kèm theo Đơn đăng ký</w:t>
      </w:r>
      <w:r w:rsidRPr="00986782">
        <w:rPr>
          <w:rFonts w:eastAsia="MS Mincho"/>
          <w:sz w:val="28"/>
          <w:szCs w:val="28"/>
          <w:lang w:val="da-DK" w:eastAsia="ja-JP"/>
        </w:rPr>
        <w:t xml:space="preserve"> (liệt kê các tài liệu kèm theo quy định tại khoản 2 Điều 9 Nghị định số 59/2017/NĐ-CP ngày 12 tháng 5 năm 2017 của Chính phủ về quản lý tiếp cận nguồn gen và chia sẻ lợi ích từ việc sử dụng nguồn gen và các tài liệu khác, nếu có)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b/>
          <w:sz w:val="28"/>
          <w:szCs w:val="28"/>
          <w:lang w:val="da-DK" w:eastAsia="ja-JP"/>
        </w:rPr>
      </w:pPr>
      <w:r w:rsidRPr="00986782">
        <w:rPr>
          <w:rFonts w:eastAsia="MS Mincho"/>
          <w:b/>
          <w:sz w:val="28"/>
          <w:szCs w:val="28"/>
          <w:lang w:val="da-DK" w:eastAsia="ja-JP"/>
        </w:rPr>
        <w:t>6. Cam kết</w:t>
      </w:r>
    </w:p>
    <w:p w:rsidR="000A557C" w:rsidRPr="00986782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986782">
        <w:rPr>
          <w:rFonts w:eastAsia="MS Mincho"/>
          <w:sz w:val="28"/>
          <w:szCs w:val="28"/>
          <w:lang w:val="da-DK" w:eastAsia="ja-JP"/>
        </w:rPr>
        <w:t>(Tên t</w:t>
      </w:r>
      <w:r w:rsidRPr="00986782">
        <w:rPr>
          <w:rFonts w:eastAsia="MS Mincho"/>
          <w:sz w:val="28"/>
          <w:szCs w:val="28"/>
          <w:lang w:eastAsia="ja-JP"/>
        </w:rPr>
        <w:t>ổ chức, cá nhân đăng ký</w:t>
      </w:r>
      <w:r w:rsidRPr="00986782">
        <w:rPr>
          <w:rFonts w:eastAsia="MS Mincho"/>
          <w:sz w:val="28"/>
          <w:szCs w:val="28"/>
          <w:lang w:val="da-DK" w:eastAsia="ja-JP"/>
        </w:rPr>
        <w:t>)</w:t>
      </w:r>
      <w:r w:rsidRPr="00986782">
        <w:rPr>
          <w:rFonts w:eastAsia="MS Mincho"/>
          <w:sz w:val="28"/>
          <w:szCs w:val="28"/>
          <w:lang w:eastAsia="ja-JP"/>
        </w:rPr>
        <w:t xml:space="preserve"> bảo đảm và hoàn toàn chịu trách nhiệm trước pháp luật của nước Cộng hòa xã hội chủ nghĩa Việt Nam về tính trung thực của các thông tin, </w:t>
      </w:r>
      <w:r w:rsidRPr="00986782">
        <w:rPr>
          <w:rFonts w:eastAsia="MS Mincho"/>
          <w:sz w:val="28"/>
          <w:szCs w:val="28"/>
          <w:lang w:val="da-DK" w:eastAsia="ja-JP"/>
        </w:rPr>
        <w:t xml:space="preserve">dữ </w:t>
      </w:r>
      <w:r w:rsidRPr="00986782">
        <w:rPr>
          <w:rFonts w:eastAsia="MS Mincho"/>
          <w:sz w:val="28"/>
          <w:szCs w:val="28"/>
          <w:lang w:eastAsia="ja-JP"/>
        </w:rPr>
        <w:t>liệu được cung cấp trong đơn đăng ký này và hồ sơ kèm theo.</w:t>
      </w: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986782">
        <w:rPr>
          <w:rFonts w:eastAsia="MS Mincho"/>
          <w:sz w:val="28"/>
          <w:szCs w:val="28"/>
          <w:lang w:eastAsia="ja-JP"/>
        </w:rPr>
        <w:t>Đề nghị quý cơ quan xác nhận đăng ký tiếp cận nguồn gen./.</w:t>
      </w: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  <w:r w:rsidRPr="00986782">
        <w:rPr>
          <w:rFonts w:eastAsia="MS Mincho"/>
          <w:i/>
          <w:sz w:val="26"/>
          <w:szCs w:val="26"/>
          <w:lang w:eastAsia="ja-JP"/>
        </w:rPr>
        <w:t>(Đị</w:t>
      </w:r>
      <w:r>
        <w:rPr>
          <w:rFonts w:eastAsia="MS Mincho"/>
          <w:i/>
          <w:sz w:val="26"/>
          <w:szCs w:val="26"/>
          <w:lang w:eastAsia="ja-JP"/>
        </w:rPr>
        <w:t>a danh), ngày…</w:t>
      </w:r>
      <w:r w:rsidRPr="00986782">
        <w:rPr>
          <w:rFonts w:eastAsia="MS Mincho"/>
          <w:i/>
          <w:sz w:val="26"/>
          <w:szCs w:val="26"/>
          <w:lang w:eastAsia="ja-JP"/>
        </w:rPr>
        <w:t xml:space="preserve"> tháng … năm …</w:t>
      </w: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MS Mincho"/>
          <w:i/>
          <w:sz w:val="28"/>
          <w:szCs w:val="28"/>
          <w:lang w:eastAsia="ja-JP"/>
        </w:rPr>
      </w:pPr>
      <w:r w:rsidRPr="00986782">
        <w:rPr>
          <w:rFonts w:eastAsia="MS Mincho"/>
          <w:b/>
          <w:sz w:val="28"/>
          <w:szCs w:val="28"/>
          <w:lang w:eastAsia="ja-JP"/>
        </w:rPr>
        <w:t>Tổ chức/cá nhân đăng ký</w:t>
      </w:r>
    </w:p>
    <w:p w:rsidR="000A557C" w:rsidRPr="00E31AB1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MS Mincho"/>
          <w:i/>
          <w:sz w:val="28"/>
          <w:szCs w:val="28"/>
          <w:lang w:eastAsia="ja-JP"/>
        </w:rPr>
      </w:pPr>
      <w:r w:rsidRPr="00986782">
        <w:rPr>
          <w:rFonts w:eastAsia="MS Mincho"/>
          <w:i/>
          <w:sz w:val="28"/>
          <w:szCs w:val="28"/>
          <w:lang w:eastAsia="ja-JP"/>
        </w:rPr>
        <w:t>(Ký, ghi rõ họ và tên kèm theo chức da</w:t>
      </w:r>
      <w:r>
        <w:rPr>
          <w:rFonts w:eastAsia="MS Mincho"/>
          <w:i/>
          <w:sz w:val="28"/>
          <w:szCs w:val="28"/>
          <w:lang w:eastAsia="ja-JP"/>
        </w:rPr>
        <w:t>nh</w:t>
      </w: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MS Mincho"/>
          <w:i/>
          <w:sz w:val="28"/>
          <w:szCs w:val="28"/>
          <w:lang w:eastAsia="ja-JP"/>
        </w:rPr>
      </w:pPr>
      <w:r w:rsidRPr="00986782">
        <w:rPr>
          <w:rFonts w:eastAsia="MS Mincho"/>
          <w:i/>
          <w:sz w:val="28"/>
          <w:szCs w:val="28"/>
          <w:lang w:eastAsia="ja-JP"/>
        </w:rPr>
        <w:t>và đóng dấu nếu có)</w:t>
      </w: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MS Mincho"/>
          <w:i/>
          <w:sz w:val="28"/>
          <w:szCs w:val="28"/>
          <w:lang w:eastAsia="ja-JP"/>
        </w:rPr>
      </w:pP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MS Mincho"/>
          <w:i/>
          <w:sz w:val="28"/>
          <w:szCs w:val="28"/>
          <w:lang w:eastAsia="ja-JP"/>
        </w:rPr>
      </w:pP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MS Mincho"/>
          <w:i/>
          <w:sz w:val="28"/>
          <w:szCs w:val="28"/>
          <w:lang w:eastAsia="ja-JP"/>
        </w:rPr>
      </w:pPr>
    </w:p>
    <w:p w:rsidR="000A557C" w:rsidRDefault="000A557C" w:rsidP="000A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MS Mincho"/>
          <w:i/>
          <w:sz w:val="28"/>
          <w:szCs w:val="28"/>
          <w:lang w:eastAsia="ja-JP"/>
        </w:rPr>
      </w:pPr>
    </w:p>
    <w:p w:rsidR="00765752" w:rsidRDefault="00765752"/>
    <w:sectPr w:rsidR="00765752" w:rsidSect="000A557C">
      <w:pgSz w:w="11907" w:h="16840" w:code="9"/>
      <w:pgMar w:top="1134" w:right="1134" w:bottom="1134" w:left="1701" w:header="72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2E5F"/>
    <w:multiLevelType w:val="hybridMultilevel"/>
    <w:tmpl w:val="CC14A7A2"/>
    <w:lvl w:ilvl="0" w:tplc="A11665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A557C"/>
    <w:rsid w:val="00020618"/>
    <w:rsid w:val="00055674"/>
    <w:rsid w:val="000A557C"/>
    <w:rsid w:val="002243E5"/>
    <w:rsid w:val="0047538A"/>
    <w:rsid w:val="00482B77"/>
    <w:rsid w:val="004E4F16"/>
    <w:rsid w:val="00765752"/>
    <w:rsid w:val="009C5B80"/>
    <w:rsid w:val="009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4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7C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7C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E32EE-B097-4FA4-ABF3-00A530168FE2}"/>
</file>

<file path=customXml/itemProps2.xml><?xml version="1.0" encoding="utf-8"?>
<ds:datastoreItem xmlns:ds="http://schemas.openxmlformats.org/officeDocument/2006/customXml" ds:itemID="{D36980DA-49D9-4162-B6C7-D23390BD03D5}"/>
</file>

<file path=customXml/itemProps3.xml><?xml version="1.0" encoding="utf-8"?>
<ds:datastoreItem xmlns:ds="http://schemas.openxmlformats.org/officeDocument/2006/customXml" ds:itemID="{F68BA316-6816-4F34-B657-A53679F3B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>XP-PRO-2011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1</cp:revision>
  <dcterms:created xsi:type="dcterms:W3CDTF">2017-10-26T02:12:00Z</dcterms:created>
  <dcterms:modified xsi:type="dcterms:W3CDTF">2017-10-26T02:12:00Z</dcterms:modified>
</cp:coreProperties>
</file>