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592" w:rsidRPr="007D1056" w:rsidRDefault="00A52592" w:rsidP="00A52592">
      <w:pPr>
        <w:tabs>
          <w:tab w:val="right" w:leader="dot" w:pos="8640"/>
        </w:tabs>
        <w:jc w:val="center"/>
        <w:rPr>
          <w:b/>
          <w:sz w:val="28"/>
          <w:szCs w:val="28"/>
        </w:rPr>
      </w:pPr>
      <w:r w:rsidRPr="007D1056">
        <w:rPr>
          <w:b/>
          <w:sz w:val="28"/>
          <w:szCs w:val="28"/>
        </w:rPr>
        <w:t>PHỤ LỤC VIII</w:t>
      </w:r>
    </w:p>
    <w:p w:rsidR="00A52592" w:rsidRPr="007D1056" w:rsidRDefault="00A52592" w:rsidP="00A52592">
      <w:pPr>
        <w:tabs>
          <w:tab w:val="right" w:leader="dot" w:pos="8640"/>
        </w:tabs>
        <w:jc w:val="center"/>
        <w:rPr>
          <w:i/>
          <w:sz w:val="28"/>
          <w:szCs w:val="28"/>
        </w:rPr>
      </w:pPr>
      <w:r w:rsidRPr="007D1056">
        <w:rPr>
          <w:b/>
          <w:sz w:val="28"/>
          <w:szCs w:val="28"/>
        </w:rPr>
        <w:t>YÊU CẦU ĐỐI VỚI GIẤY CHỨNG NHẬN LƯU HÀNH TỰ DO</w:t>
      </w:r>
      <w:r w:rsidRPr="007D1056">
        <w:rPr>
          <w:b/>
          <w:sz w:val="28"/>
          <w:szCs w:val="28"/>
        </w:rPr>
        <w:br/>
      </w:r>
      <w:r w:rsidRPr="007D1056">
        <w:rPr>
          <w:i/>
          <w:sz w:val="28"/>
          <w:szCs w:val="28"/>
        </w:rPr>
        <w:t xml:space="preserve">(Kèm theo Nghị định số 91/2016/NĐ-CP </w:t>
      </w:r>
    </w:p>
    <w:p w:rsidR="00A52592" w:rsidRPr="007D1056" w:rsidRDefault="00A52592" w:rsidP="00A52592">
      <w:pPr>
        <w:tabs>
          <w:tab w:val="right" w:leader="dot" w:pos="8640"/>
        </w:tabs>
        <w:jc w:val="center"/>
        <w:rPr>
          <w:sz w:val="28"/>
          <w:szCs w:val="28"/>
        </w:rPr>
      </w:pPr>
      <w:r w:rsidRPr="007D1056">
        <w:rPr>
          <w:i/>
          <w:sz w:val="28"/>
          <w:szCs w:val="28"/>
        </w:rPr>
        <w:t>ngày 01 tháng 7 năm 2016 của Chính phủ)</w:t>
      </w:r>
    </w:p>
    <w:p w:rsidR="00A52592" w:rsidRPr="007D1056" w:rsidRDefault="00A52592" w:rsidP="00A52592">
      <w:pPr>
        <w:tabs>
          <w:tab w:val="right" w:leader="dot" w:pos="8640"/>
        </w:tabs>
        <w:spacing w:before="120"/>
        <w:jc w:val="both"/>
        <w:rPr>
          <w:sz w:val="28"/>
          <w:szCs w:val="28"/>
        </w:rPr>
      </w:pPr>
      <w:r w:rsidRPr="007D1056">
        <w:rPr>
          <w:rFonts w:ascii="Courier New" w:hAnsi="Courier New" w:cs="Courier New"/>
          <w:noProof/>
          <w:sz w:val="28"/>
          <w:szCs w:val="28"/>
        </w:rPr>
        <mc:AlternateContent>
          <mc:Choice Requires="wps">
            <w:drawing>
              <wp:anchor distT="4294967295" distB="4294967295" distL="114300" distR="114300" simplePos="0" relativeHeight="251659264" behindDoc="0" locked="0" layoutInCell="1" allowOverlap="1" wp14:anchorId="1C0D5371" wp14:editId="4646DEF5">
                <wp:simplePos x="0" y="0"/>
                <wp:positionH relativeFrom="column">
                  <wp:posOffset>2551305</wp:posOffset>
                </wp:positionH>
                <wp:positionV relativeFrom="paragraph">
                  <wp:posOffset>47953</wp:posOffset>
                </wp:positionV>
                <wp:extent cx="990600" cy="0"/>
                <wp:effectExtent l="0" t="0" r="19050" b="19050"/>
                <wp:wrapNone/>
                <wp:docPr id="7"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4" o:spid="_x0000_s1026" type="#_x0000_t32" style="position:absolute;margin-left:200.9pt;margin-top:3.8pt;width:78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SWs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"/>
            </w:pict>
          </mc:Fallback>
        </mc:AlternateContent>
      </w:r>
    </w:p>
    <w:p w:rsidR="00A52592" w:rsidRPr="007D1056" w:rsidRDefault="00A52592" w:rsidP="00A52592">
      <w:pPr>
        <w:tabs>
          <w:tab w:val="right" w:leader="dot" w:pos="8640"/>
        </w:tabs>
        <w:spacing w:before="120"/>
        <w:ind w:firstLine="540"/>
        <w:jc w:val="both"/>
        <w:rPr>
          <w:sz w:val="28"/>
          <w:szCs w:val="28"/>
          <w:lang w:val="vi-VN"/>
        </w:rPr>
      </w:pPr>
      <w:r w:rsidRPr="007D1056">
        <w:rPr>
          <w:sz w:val="28"/>
          <w:szCs w:val="28"/>
        </w:rPr>
        <w:t>I. Nội dung</w:t>
      </w:r>
    </w:p>
    <w:p w:rsidR="00A52592" w:rsidRPr="007D1056" w:rsidRDefault="00A52592" w:rsidP="00A52592">
      <w:pPr>
        <w:tabs>
          <w:tab w:val="right" w:leader="dot" w:pos="8640"/>
        </w:tabs>
        <w:spacing w:before="120"/>
        <w:ind w:firstLine="540"/>
        <w:jc w:val="both"/>
        <w:rPr>
          <w:sz w:val="28"/>
          <w:szCs w:val="28"/>
        </w:rPr>
      </w:pPr>
      <w:r w:rsidRPr="007D1056">
        <w:rPr>
          <w:sz w:val="28"/>
          <w:szCs w:val="28"/>
        </w:rPr>
        <w:t>Giấy chứng nhận lưu hành tự do (Certificate of Free Sale - CFS) bao gồm các loại giấy chứng nhận có nội dung sau:</w:t>
      </w:r>
    </w:p>
    <w:p w:rsidR="00A52592" w:rsidRPr="007D1056" w:rsidRDefault="00A52592" w:rsidP="00A52592">
      <w:pPr>
        <w:tabs>
          <w:tab w:val="right" w:leader="dot" w:pos="8640"/>
        </w:tabs>
        <w:spacing w:before="120"/>
        <w:ind w:firstLine="540"/>
        <w:jc w:val="both"/>
        <w:rPr>
          <w:sz w:val="28"/>
          <w:szCs w:val="28"/>
        </w:rPr>
      </w:pPr>
      <w:r w:rsidRPr="007D1056">
        <w:rPr>
          <w:sz w:val="28"/>
          <w:szCs w:val="28"/>
        </w:rPr>
        <w:t>- Tên cơ quan cấp giấy chứng nhận;</w:t>
      </w:r>
    </w:p>
    <w:p w:rsidR="00A52592" w:rsidRPr="007D1056" w:rsidRDefault="00A52592" w:rsidP="00A52592">
      <w:pPr>
        <w:tabs>
          <w:tab w:val="right" w:leader="dot" w:pos="8640"/>
        </w:tabs>
        <w:spacing w:before="120"/>
        <w:ind w:firstLine="540"/>
        <w:jc w:val="both"/>
        <w:rPr>
          <w:sz w:val="28"/>
          <w:szCs w:val="28"/>
        </w:rPr>
      </w:pPr>
      <w:r w:rsidRPr="007D1056">
        <w:rPr>
          <w:sz w:val="28"/>
          <w:szCs w:val="28"/>
        </w:rPr>
        <w:t>- Ngày cấp giấy chứng nhận;</w:t>
      </w:r>
    </w:p>
    <w:p w:rsidR="00A52592" w:rsidRPr="007D1056" w:rsidRDefault="00A52592" w:rsidP="00A52592">
      <w:pPr>
        <w:tabs>
          <w:tab w:val="right" w:leader="dot" w:pos="8640"/>
        </w:tabs>
        <w:spacing w:before="120"/>
        <w:ind w:firstLine="540"/>
        <w:jc w:val="both"/>
        <w:rPr>
          <w:sz w:val="28"/>
          <w:szCs w:val="28"/>
        </w:rPr>
      </w:pPr>
      <w:r w:rsidRPr="007D1056">
        <w:rPr>
          <w:sz w:val="28"/>
          <w:szCs w:val="28"/>
        </w:rPr>
        <w:t>- Tên thương mại của chế phẩm được cấp giấy chứng nhận;</w:t>
      </w:r>
    </w:p>
    <w:p w:rsidR="00A52592" w:rsidRPr="007D1056" w:rsidRDefault="00A52592" w:rsidP="00A52592">
      <w:pPr>
        <w:tabs>
          <w:tab w:val="right" w:leader="dot" w:pos="8640"/>
        </w:tabs>
        <w:spacing w:before="120"/>
        <w:ind w:firstLine="540"/>
        <w:jc w:val="both"/>
        <w:rPr>
          <w:sz w:val="28"/>
          <w:szCs w:val="28"/>
        </w:rPr>
      </w:pPr>
      <w:r w:rsidRPr="007D1056">
        <w:rPr>
          <w:sz w:val="28"/>
          <w:szCs w:val="28"/>
        </w:rPr>
        <w:t>- Thành phần và hàm lượng hoạt chất (bắt buộc đối với chế phẩm diệt côn trùng);</w:t>
      </w:r>
    </w:p>
    <w:p w:rsidR="00A52592" w:rsidRPr="007D1056" w:rsidRDefault="00A52592" w:rsidP="00A52592">
      <w:pPr>
        <w:tabs>
          <w:tab w:val="right" w:leader="dot" w:pos="8640"/>
        </w:tabs>
        <w:spacing w:before="120"/>
        <w:ind w:firstLine="540"/>
        <w:jc w:val="both"/>
        <w:rPr>
          <w:sz w:val="28"/>
          <w:szCs w:val="28"/>
        </w:rPr>
      </w:pPr>
      <w:r w:rsidRPr="007D1056">
        <w:rPr>
          <w:sz w:val="28"/>
          <w:szCs w:val="28"/>
        </w:rPr>
        <w:t>- Tên và địa chỉ của nhà sản xuất;</w:t>
      </w:r>
    </w:p>
    <w:p w:rsidR="00A52592" w:rsidRPr="007D1056" w:rsidRDefault="00A52592" w:rsidP="00A52592">
      <w:pPr>
        <w:tabs>
          <w:tab w:val="right" w:leader="dot" w:pos="8640"/>
        </w:tabs>
        <w:spacing w:before="120"/>
        <w:ind w:firstLine="540"/>
        <w:jc w:val="both"/>
        <w:rPr>
          <w:sz w:val="28"/>
          <w:szCs w:val="28"/>
        </w:rPr>
      </w:pPr>
      <w:r w:rsidRPr="007D1056">
        <w:rPr>
          <w:sz w:val="28"/>
          <w:szCs w:val="28"/>
        </w:rPr>
        <w:t>- Xác nhận chế phẩm được bán tự do tại thị trường nước cấp giấy chứng nhận;</w:t>
      </w:r>
    </w:p>
    <w:p w:rsidR="00A52592" w:rsidRPr="007D1056" w:rsidRDefault="00A52592" w:rsidP="00A52592">
      <w:pPr>
        <w:tabs>
          <w:tab w:val="right" w:leader="dot" w:pos="8640"/>
        </w:tabs>
        <w:spacing w:before="120"/>
        <w:ind w:firstLine="540"/>
        <w:jc w:val="both"/>
        <w:rPr>
          <w:sz w:val="28"/>
          <w:szCs w:val="28"/>
        </w:rPr>
      </w:pPr>
      <w:r w:rsidRPr="007D1056">
        <w:rPr>
          <w:sz w:val="28"/>
          <w:szCs w:val="28"/>
        </w:rPr>
        <w:t>- Họ tên, chức danh, chữ ký trực tiếp của người cấp giấy chứng nhận.</w:t>
      </w:r>
    </w:p>
    <w:p w:rsidR="00A52592" w:rsidRPr="007D1056" w:rsidRDefault="00A52592" w:rsidP="00A52592">
      <w:pPr>
        <w:tabs>
          <w:tab w:val="right" w:leader="dot" w:pos="8640"/>
        </w:tabs>
        <w:spacing w:before="120"/>
        <w:ind w:firstLine="540"/>
        <w:jc w:val="both"/>
        <w:rPr>
          <w:sz w:val="28"/>
          <w:szCs w:val="28"/>
        </w:rPr>
      </w:pPr>
      <w:bookmarkStart w:id="0" w:name="bookmark15"/>
      <w:r w:rsidRPr="007D1056">
        <w:rPr>
          <w:sz w:val="28"/>
          <w:szCs w:val="28"/>
        </w:rPr>
        <w:t>2. Nước cấp CFS</w:t>
      </w:r>
      <w:bookmarkEnd w:id="0"/>
    </w:p>
    <w:p w:rsidR="00A52592" w:rsidRPr="007D1056" w:rsidRDefault="00A52592" w:rsidP="00A52592">
      <w:pPr>
        <w:tabs>
          <w:tab w:val="right" w:leader="dot" w:pos="8640"/>
        </w:tabs>
        <w:spacing w:before="120"/>
        <w:ind w:firstLine="540"/>
        <w:jc w:val="both"/>
        <w:rPr>
          <w:sz w:val="28"/>
          <w:szCs w:val="28"/>
        </w:rPr>
      </w:pPr>
      <w:r w:rsidRPr="007D1056">
        <w:rPr>
          <w:sz w:val="28"/>
          <w:szCs w:val="28"/>
        </w:rPr>
        <w:t>Nước cấp CFS phải là nước sản xuất chế phẩm hoặc một trong các nước thành viên Tổ chức Thương mại Thế giới.</w:t>
      </w:r>
    </w:p>
    <w:p w:rsidR="00A52592" w:rsidRPr="007D1056" w:rsidRDefault="00A52592" w:rsidP="00A52592">
      <w:pPr>
        <w:tabs>
          <w:tab w:val="right" w:leader="dot" w:pos="8640"/>
        </w:tabs>
        <w:spacing w:before="120"/>
        <w:ind w:firstLine="540"/>
        <w:jc w:val="both"/>
        <w:rPr>
          <w:sz w:val="28"/>
          <w:szCs w:val="28"/>
        </w:rPr>
      </w:pPr>
      <w:r w:rsidRPr="007D1056">
        <w:rPr>
          <w:sz w:val="28"/>
          <w:szCs w:val="28"/>
        </w:rPr>
        <w:t>3. Thời gian ban hành</w:t>
      </w:r>
    </w:p>
    <w:p w:rsidR="00A52592" w:rsidRPr="007D1056" w:rsidRDefault="00A52592" w:rsidP="00A52592">
      <w:pPr>
        <w:tabs>
          <w:tab w:val="right" w:leader="dot" w:pos="8640"/>
        </w:tabs>
        <w:spacing w:before="120"/>
        <w:ind w:firstLine="540"/>
        <w:jc w:val="both"/>
        <w:rPr>
          <w:sz w:val="28"/>
          <w:szCs w:val="28"/>
        </w:rPr>
      </w:pPr>
      <w:r w:rsidRPr="007D1056">
        <w:rPr>
          <w:sz w:val="28"/>
          <w:szCs w:val="28"/>
        </w:rPr>
        <w:t>CFS phải được cấp trong khoảng thời gian không quá 12 tháng tính đến ngày nộp hồ sơ đăng ký lưu hành.</w:t>
      </w:r>
    </w:p>
    <w:p w:rsidR="00A52592" w:rsidRPr="007D1056" w:rsidRDefault="00A52592" w:rsidP="00A52592">
      <w:pPr>
        <w:tabs>
          <w:tab w:val="right" w:leader="dot" w:pos="8640"/>
        </w:tabs>
        <w:spacing w:before="120"/>
        <w:ind w:firstLine="540"/>
        <w:jc w:val="both"/>
        <w:rPr>
          <w:sz w:val="28"/>
          <w:szCs w:val="28"/>
        </w:rPr>
      </w:pPr>
      <w:r w:rsidRPr="007D1056">
        <w:rPr>
          <w:sz w:val="28"/>
          <w:szCs w:val="28"/>
        </w:rPr>
        <w:t>4. Hiệu lực của CFS</w:t>
      </w:r>
    </w:p>
    <w:p w:rsidR="00A52592" w:rsidRPr="007D1056" w:rsidRDefault="00A52592" w:rsidP="00A52592">
      <w:pPr>
        <w:tabs>
          <w:tab w:val="right" w:leader="dot" w:pos="8640"/>
        </w:tabs>
        <w:spacing w:before="120"/>
        <w:ind w:firstLine="540"/>
        <w:jc w:val="both"/>
        <w:rPr>
          <w:sz w:val="28"/>
          <w:szCs w:val="28"/>
        </w:rPr>
      </w:pPr>
      <w:r w:rsidRPr="007D1056">
        <w:rPr>
          <w:sz w:val="28"/>
          <w:szCs w:val="28"/>
        </w:rPr>
        <w:t>CFS phải còn hiệu lực tối thiểu là 06 tháng kể từ ngày nộp hồ sơ đăng ký lưu hành đến cơ quan tiếp nhận hồ sơ trong trường hợp CFS có ghi ngày hết hiệu lực.</w:t>
      </w:r>
    </w:p>
    <w:p w:rsidR="00A52592" w:rsidRPr="007D1056" w:rsidRDefault="00A52592" w:rsidP="00A52592">
      <w:pPr>
        <w:tabs>
          <w:tab w:val="right" w:leader="dot" w:pos="8640"/>
        </w:tabs>
        <w:spacing w:before="120"/>
        <w:ind w:firstLine="540"/>
        <w:jc w:val="both"/>
        <w:rPr>
          <w:sz w:val="28"/>
          <w:szCs w:val="28"/>
        </w:rPr>
      </w:pPr>
      <w:r w:rsidRPr="007D1056">
        <w:rPr>
          <w:sz w:val="28"/>
          <w:szCs w:val="28"/>
          <w:highlight w:val="white"/>
        </w:rPr>
        <w:t>5. Hợp pháp</w:t>
      </w:r>
      <w:r w:rsidRPr="007D1056">
        <w:rPr>
          <w:sz w:val="28"/>
          <w:szCs w:val="28"/>
        </w:rPr>
        <w:t xml:space="preserve"> hóa lãnh sự</w:t>
      </w:r>
    </w:p>
    <w:p w:rsidR="00A52592" w:rsidRPr="007D1056" w:rsidRDefault="00A52592" w:rsidP="00A52592">
      <w:pPr>
        <w:tabs>
          <w:tab w:val="right" w:leader="dot" w:pos="8640"/>
        </w:tabs>
        <w:spacing w:before="120"/>
        <w:ind w:firstLine="540"/>
        <w:jc w:val="both"/>
        <w:rPr>
          <w:sz w:val="28"/>
          <w:szCs w:val="28"/>
        </w:rPr>
      </w:pPr>
      <w:r w:rsidRPr="007D1056">
        <w:rPr>
          <w:sz w:val="28"/>
          <w:szCs w:val="28"/>
        </w:rPr>
        <w:t xml:space="preserve">CFS phải được hợp pháp hóa lãnh sự theo quy định, trừ </w:t>
      </w:r>
      <w:r w:rsidRPr="007D1056">
        <w:rPr>
          <w:sz w:val="28"/>
          <w:szCs w:val="28"/>
          <w:highlight w:val="white"/>
        </w:rPr>
        <w:t>trường hợp</w:t>
      </w:r>
      <w:r w:rsidRPr="007D1056">
        <w:rPr>
          <w:sz w:val="28"/>
          <w:szCs w:val="28"/>
        </w:rPr>
        <w:t xml:space="preserve"> được miễn hợp pháp hóa lãnh sự theo điều ước quốc tế mà Việt Nam là thành viên.</w:t>
      </w:r>
    </w:p>
    <w:p w:rsidR="000B2A50" w:rsidRDefault="000B2A50">
      <w:bookmarkStart w:id="1" w:name="_GoBack"/>
      <w:bookmarkEnd w:id="1"/>
    </w:p>
    <w:sectPr w:rsidR="000B2A50" w:rsidSect="00B92490">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592"/>
    <w:rsid w:val="000B2A50"/>
    <w:rsid w:val="00A52592"/>
    <w:rsid w:val="00B92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59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59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2020-08-17T01:56:00Z</dcterms:created>
  <dcterms:modified xsi:type="dcterms:W3CDTF">2020-08-17T01:56:00Z</dcterms:modified>
</cp:coreProperties>
</file>