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4E" w:rsidRPr="00802E09" w:rsidRDefault="00B34E4E" w:rsidP="00B34E4E">
      <w:pPr>
        <w:jc w:val="center"/>
        <w:rPr>
          <w:rFonts w:ascii="Arial" w:hAnsi="Arial" w:cs="Arial"/>
          <w:sz w:val="20"/>
          <w:szCs w:val="20"/>
          <w:lang w:val="nl-NL"/>
        </w:rPr>
      </w:pPr>
      <w:r w:rsidRPr="00802E09">
        <w:rPr>
          <w:rFonts w:ascii="Arial" w:hAnsi="Arial" w:cs="Arial"/>
          <w:sz w:val="20"/>
          <w:szCs w:val="20"/>
          <w:lang w:val="nl-NL"/>
        </w:rPr>
        <w:t>Phụ lục 9 Thông tư số 58/2018/TT-BTC ngày 10/7/2018.</w:t>
      </w:r>
    </w:p>
    <w:p w:rsidR="00B34E4E" w:rsidRPr="00802E09" w:rsidRDefault="00B34E4E" w:rsidP="00B34E4E">
      <w:pPr>
        <w:jc w:val="center"/>
        <w:rPr>
          <w:rFonts w:ascii="Arial" w:hAnsi="Arial" w:cs="Arial"/>
          <w:sz w:val="20"/>
          <w:szCs w:val="20"/>
          <w:lang w:val="nl-NL"/>
        </w:rPr>
      </w:pPr>
    </w:p>
    <w:p w:rsidR="00B34E4E" w:rsidRPr="00802E09" w:rsidRDefault="00B34E4E" w:rsidP="00B34E4E">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MẪU VĂN BẢN Ý KIẾN CỦA ĐỐI TƯỢNG ĐƯỢC BẢO LÃNH</w:t>
      </w:r>
    </w:p>
    <w:p w:rsidR="00B34E4E" w:rsidRPr="00802E09" w:rsidRDefault="00B34E4E" w:rsidP="00B34E4E">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 xml:space="preserve"> VỀ VIỆC CHUYỂN NHƯỢNG/ CHUYỂN GIAO</w:t>
      </w:r>
    </w:p>
    <w:p w:rsidR="00B34E4E" w:rsidRPr="00802E09" w:rsidRDefault="00B34E4E" w:rsidP="00B34E4E">
      <w:pPr>
        <w:tabs>
          <w:tab w:val="left" w:pos="9072"/>
        </w:tabs>
        <w:jc w:val="center"/>
        <w:rPr>
          <w:rFonts w:ascii="Arial" w:hAnsi="Arial" w:cs="Arial"/>
          <w:b/>
          <w:color w:val="000000"/>
          <w:sz w:val="20"/>
          <w:szCs w:val="20"/>
          <w:lang w:val="pl-PL"/>
        </w:rPr>
      </w:pPr>
      <w:r w:rsidRPr="00802E09">
        <w:rPr>
          <w:rFonts w:ascii="Arial" w:hAnsi="Arial" w:cs="Arial"/>
          <w:b/>
          <w:color w:val="000000"/>
          <w:sz w:val="20"/>
          <w:szCs w:val="20"/>
          <w:lang w:val="pl-PL"/>
        </w:rPr>
        <w:t>KHOẢN VAY CỦA NGƯỜI NHẬN BẢO LÃNH</w:t>
      </w:r>
    </w:p>
    <w:p w:rsidR="00B34E4E" w:rsidRPr="00802E09" w:rsidRDefault="00B34E4E" w:rsidP="00B34E4E">
      <w:pPr>
        <w:tabs>
          <w:tab w:val="left" w:pos="9072"/>
        </w:tabs>
        <w:jc w:val="center"/>
        <w:rPr>
          <w:rFonts w:ascii="Arial" w:hAnsi="Arial" w:cs="Arial"/>
          <w:sz w:val="20"/>
          <w:szCs w:val="20"/>
          <w:lang w:val="pl-PL"/>
        </w:rPr>
      </w:pPr>
      <w:r w:rsidRPr="00802E09">
        <w:rPr>
          <w:rFonts w:ascii="Arial" w:hAnsi="Arial" w:cs="Arial"/>
          <w:b/>
          <w:noProof/>
          <w:color w:val="000000"/>
          <w:sz w:val="20"/>
          <w:szCs w:val="20"/>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175.4pt;margin-top:5pt;width:102.05pt;height:0;z-index:251660288" o:connectortype="straight"/>
        </w:pict>
      </w:r>
      <w:r w:rsidRPr="00802E09">
        <w:rPr>
          <w:rFonts w:ascii="Arial" w:hAnsi="Arial" w:cs="Arial"/>
          <w:b/>
          <w:color w:val="000000"/>
          <w:sz w:val="20"/>
          <w:szCs w:val="20"/>
          <w:lang w:val="pl-PL"/>
        </w:rPr>
        <w:t xml:space="preserve"> </w:t>
      </w:r>
      <w:r w:rsidRPr="00802E09">
        <w:rPr>
          <w:rFonts w:ascii="Arial" w:hAnsi="Arial" w:cs="Arial"/>
          <w:b/>
          <w:color w:val="000000"/>
          <w:sz w:val="20"/>
          <w:szCs w:val="20"/>
          <w:lang w:val="pl-PL"/>
        </w:rPr>
        <w:br/>
      </w:r>
    </w:p>
    <w:tbl>
      <w:tblPr>
        <w:tblW w:w="0" w:type="auto"/>
        <w:tblCellMar>
          <w:left w:w="0" w:type="dxa"/>
          <w:right w:w="0" w:type="dxa"/>
        </w:tblCellMar>
        <w:tblLook w:val="04A0"/>
      </w:tblPr>
      <w:tblGrid>
        <w:gridCol w:w="3794"/>
        <w:gridCol w:w="5528"/>
      </w:tblGrid>
      <w:tr w:rsidR="00B34E4E" w:rsidRPr="00802E09" w:rsidTr="00B41AF8">
        <w:tc>
          <w:tcPr>
            <w:tcW w:w="3794" w:type="dxa"/>
            <w:tcMar>
              <w:top w:w="0" w:type="dxa"/>
              <w:left w:w="108" w:type="dxa"/>
              <w:bottom w:w="0" w:type="dxa"/>
              <w:right w:w="108" w:type="dxa"/>
            </w:tcMar>
            <w:hideMark/>
          </w:tcPr>
          <w:p w:rsidR="00B34E4E" w:rsidRPr="00802E09" w:rsidRDefault="00B34E4E" w:rsidP="00B41AF8">
            <w:pPr>
              <w:pStyle w:val="NormalWeb"/>
              <w:tabs>
                <w:tab w:val="left" w:pos="9072"/>
              </w:tabs>
              <w:spacing w:before="120" w:beforeAutospacing="0" w:after="120" w:afterAutospacing="0"/>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8" type="#_x0000_t32" style="position:absolute;left:0;text-align:left;margin-left:55.4pt;margin-top:38.55pt;width:65.5pt;height:0;z-index:251662336" o:connectortype="straight"/>
              </w:pict>
            </w:r>
            <w:r w:rsidRPr="00802E09">
              <w:rPr>
                <w:rFonts w:ascii="Arial" w:hAnsi="Arial" w:cs="Arial"/>
                <w:b/>
                <w:bCs/>
                <w:color w:val="000000"/>
                <w:sz w:val="20"/>
                <w:szCs w:val="20"/>
                <w:lang w:val="pl-PL"/>
              </w:rPr>
              <w:t>(TÊN ĐỐI TƯỢNG ĐƯỢC BẢO LÃNH)</w:t>
            </w:r>
            <w:r w:rsidRPr="00802E09">
              <w:rPr>
                <w:rFonts w:ascii="Arial" w:hAnsi="Arial" w:cs="Arial"/>
                <w:b/>
                <w:bCs/>
                <w:color w:val="000000"/>
                <w:sz w:val="20"/>
                <w:szCs w:val="20"/>
                <w:lang w:val="pl-PL"/>
              </w:rPr>
              <w:br/>
              <w:t xml:space="preserve"> </w:t>
            </w:r>
          </w:p>
        </w:tc>
        <w:tc>
          <w:tcPr>
            <w:tcW w:w="5528" w:type="dxa"/>
            <w:tcMar>
              <w:top w:w="0" w:type="dxa"/>
              <w:left w:w="108" w:type="dxa"/>
              <w:bottom w:w="0" w:type="dxa"/>
              <w:right w:w="108" w:type="dxa"/>
            </w:tcMar>
            <w:hideMark/>
          </w:tcPr>
          <w:p w:rsidR="00B34E4E" w:rsidRPr="00802E09" w:rsidRDefault="00B34E4E" w:rsidP="00B41AF8">
            <w:pPr>
              <w:pStyle w:val="NormalWeb"/>
              <w:tabs>
                <w:tab w:val="left" w:pos="9072"/>
              </w:tabs>
              <w:spacing w:before="120" w:beforeAutospacing="0" w:after="120" w:afterAutospacing="0"/>
              <w:ind w:firstLine="54"/>
              <w:jc w:val="center"/>
              <w:rPr>
                <w:rFonts w:ascii="Arial" w:hAnsi="Arial" w:cs="Arial"/>
                <w:sz w:val="20"/>
                <w:szCs w:val="20"/>
                <w:lang w:val="pl-PL"/>
              </w:rPr>
            </w:pPr>
            <w:r w:rsidRPr="00802E09">
              <w:rPr>
                <w:rFonts w:ascii="Arial" w:hAnsi="Arial" w:cs="Arial"/>
                <w:b/>
                <w:noProof/>
                <w:color w:val="000000"/>
                <w:sz w:val="20"/>
                <w:szCs w:val="20"/>
                <w:lang w:val="vi-VN" w:eastAsia="vi-VN"/>
              </w:rPr>
              <w:pict>
                <v:shape id="_x0000_s1027" type="#_x0000_t32" style="position:absolute;left:0;text-align:left;margin-left:52.25pt;margin-top:38.55pt;width:158.85pt;height:0;z-index:251661312;mso-position-horizontal-relative:text;mso-position-vertical-relative:text" o:connectortype="straight"/>
              </w:pict>
            </w:r>
            <w:r w:rsidRPr="00802E09">
              <w:rPr>
                <w:rFonts w:ascii="Arial" w:hAnsi="Arial" w:cs="Arial"/>
                <w:b/>
                <w:bCs/>
                <w:sz w:val="20"/>
                <w:szCs w:val="20"/>
                <w:lang w:val="pl-PL"/>
              </w:rPr>
              <w:t>CỘNG HÒA XÃ HỘI CHỦ NGHĨA VIỆT NAM</w:t>
            </w:r>
            <w:r w:rsidRPr="00802E09">
              <w:rPr>
                <w:rFonts w:ascii="Arial" w:hAnsi="Arial" w:cs="Arial"/>
                <w:b/>
                <w:bCs/>
                <w:sz w:val="20"/>
                <w:szCs w:val="20"/>
                <w:lang w:val="pl-PL"/>
              </w:rPr>
              <w:br/>
              <w:t xml:space="preserve">Độc lập - Tự do - Hạnh phúc </w:t>
            </w:r>
            <w:r w:rsidRPr="00802E09">
              <w:rPr>
                <w:rFonts w:ascii="Arial" w:hAnsi="Arial" w:cs="Arial"/>
                <w:b/>
                <w:bCs/>
                <w:sz w:val="20"/>
                <w:szCs w:val="20"/>
                <w:lang w:val="pl-PL"/>
              </w:rPr>
              <w:br/>
              <w:t xml:space="preserve"> </w:t>
            </w:r>
          </w:p>
        </w:tc>
      </w:tr>
      <w:tr w:rsidR="00B34E4E" w:rsidRPr="00802E09" w:rsidTr="00B41AF8">
        <w:tc>
          <w:tcPr>
            <w:tcW w:w="3794" w:type="dxa"/>
            <w:tcMar>
              <w:top w:w="0" w:type="dxa"/>
              <w:left w:w="108" w:type="dxa"/>
              <w:bottom w:w="0" w:type="dxa"/>
              <w:right w:w="108" w:type="dxa"/>
            </w:tcMar>
            <w:hideMark/>
          </w:tcPr>
          <w:p w:rsidR="00B34E4E" w:rsidRPr="00802E09" w:rsidRDefault="00B34E4E" w:rsidP="00B41AF8">
            <w:pPr>
              <w:pStyle w:val="NormalWeb"/>
              <w:tabs>
                <w:tab w:val="left" w:pos="9072"/>
              </w:tabs>
              <w:spacing w:before="120" w:beforeAutospacing="0" w:after="120" w:afterAutospacing="0"/>
              <w:rPr>
                <w:rFonts w:ascii="Arial" w:hAnsi="Arial" w:cs="Arial"/>
                <w:sz w:val="20"/>
                <w:szCs w:val="20"/>
                <w:lang w:val="vi-VN"/>
              </w:rPr>
            </w:pPr>
            <w:r w:rsidRPr="00802E09">
              <w:rPr>
                <w:rFonts w:ascii="Arial" w:hAnsi="Arial" w:cs="Arial"/>
                <w:color w:val="000000"/>
                <w:sz w:val="20"/>
                <w:szCs w:val="20"/>
                <w:lang w:val="nl-NL"/>
              </w:rPr>
              <w:t>Số:.....</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V/v: Chuyển nhượng/chuyển giao khoản vay....</w:t>
            </w:r>
          </w:p>
        </w:tc>
        <w:tc>
          <w:tcPr>
            <w:tcW w:w="5528" w:type="dxa"/>
            <w:tcMar>
              <w:top w:w="0" w:type="dxa"/>
              <w:left w:w="108" w:type="dxa"/>
              <w:bottom w:w="0" w:type="dxa"/>
              <w:right w:w="108" w:type="dxa"/>
            </w:tcMar>
            <w:hideMark/>
          </w:tcPr>
          <w:p w:rsidR="00B34E4E" w:rsidRPr="00802E09" w:rsidRDefault="00B34E4E" w:rsidP="00B41AF8">
            <w:pPr>
              <w:pStyle w:val="NormalWeb"/>
              <w:tabs>
                <w:tab w:val="left" w:pos="9072"/>
              </w:tabs>
              <w:spacing w:before="120" w:beforeAutospacing="0" w:after="120" w:afterAutospacing="0"/>
              <w:jc w:val="center"/>
              <w:rPr>
                <w:rFonts w:ascii="Arial" w:hAnsi="Arial" w:cs="Arial"/>
                <w:sz w:val="20"/>
                <w:szCs w:val="20"/>
                <w:lang w:val="nl-NL"/>
              </w:rPr>
            </w:pPr>
            <w:r w:rsidRPr="00802E09">
              <w:rPr>
                <w:rFonts w:ascii="Arial" w:hAnsi="Arial" w:cs="Arial"/>
                <w:i/>
                <w:iCs/>
                <w:color w:val="000000"/>
                <w:sz w:val="20"/>
                <w:szCs w:val="20"/>
                <w:lang w:val="nl-NL"/>
              </w:rPr>
              <w:t>......, ngày....... tháng....... năm.....</w:t>
            </w:r>
          </w:p>
        </w:tc>
      </w:tr>
    </w:tbl>
    <w:p w:rsidR="00B34E4E" w:rsidRPr="00802E09" w:rsidRDefault="00B34E4E" w:rsidP="00B34E4E">
      <w:pPr>
        <w:pStyle w:val="NormalWeb"/>
        <w:tabs>
          <w:tab w:val="left" w:pos="9072"/>
        </w:tabs>
        <w:spacing w:before="120" w:beforeAutospacing="0" w:after="120" w:afterAutospacing="0"/>
        <w:jc w:val="center"/>
        <w:rPr>
          <w:rFonts w:ascii="Arial" w:hAnsi="Arial" w:cs="Arial"/>
          <w:sz w:val="20"/>
          <w:szCs w:val="20"/>
          <w:lang w:val="nl-NL"/>
        </w:rPr>
      </w:pPr>
      <w:r w:rsidRPr="00802E09">
        <w:rPr>
          <w:rFonts w:ascii="Arial" w:hAnsi="Arial" w:cs="Arial"/>
          <w:bCs/>
          <w:color w:val="000000"/>
          <w:sz w:val="20"/>
          <w:szCs w:val="20"/>
          <w:lang w:val="nl-NL"/>
        </w:rPr>
        <w:t>Kính gửi:</w:t>
      </w:r>
      <w:r w:rsidRPr="00802E09">
        <w:rPr>
          <w:rFonts w:ascii="Arial" w:hAnsi="Arial" w:cs="Arial"/>
          <w:color w:val="000000"/>
          <w:sz w:val="20"/>
          <w:szCs w:val="20"/>
          <w:lang w:val="nl-NL"/>
        </w:rPr>
        <w:t xml:space="preserve"> Bộ Tài chính</w:t>
      </w:r>
    </w:p>
    <w:p w:rsidR="00B34E4E" w:rsidRPr="00802E09" w:rsidRDefault="00B34E4E" w:rsidP="00B34E4E">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color w:val="000000"/>
          <w:sz w:val="20"/>
          <w:szCs w:val="20"/>
          <w:lang w:val="nl-NL"/>
        </w:rPr>
        <w:t>- Căn cứ Nghị định số 91/2018/NĐ-CP ngày 26 tháng 6 năm 2018 của Chính phủ về cấp và quản lý bảo lãnh Chính phủ;</w:t>
      </w:r>
    </w:p>
    <w:p w:rsidR="00B34E4E" w:rsidRPr="00802E09" w:rsidRDefault="00B34E4E" w:rsidP="00B34E4E">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color w:val="000000"/>
          <w:sz w:val="20"/>
          <w:szCs w:val="20"/>
          <w:lang w:val="nl-NL"/>
        </w:rPr>
        <w:t xml:space="preserve">- Căn cứ </w:t>
      </w:r>
      <w:r w:rsidRPr="00802E09">
        <w:rPr>
          <w:rFonts w:ascii="Arial" w:hAnsi="Arial" w:cs="Arial"/>
          <w:sz w:val="20"/>
          <w:szCs w:val="20"/>
          <w:lang w:val="nl-NL"/>
        </w:rPr>
        <w:t>Thông tư số 58/2018/TT-BTC ngày 10/7/2018</w:t>
      </w:r>
      <w:r w:rsidRPr="00802E09">
        <w:rPr>
          <w:rFonts w:ascii="Arial" w:hAnsi="Arial" w:cs="Arial"/>
          <w:color w:val="000000"/>
          <w:sz w:val="20"/>
          <w:szCs w:val="20"/>
          <w:lang w:val="nl-NL"/>
        </w:rPr>
        <w:t xml:space="preserve"> của Bộ Tài chính hướng dẫn biểu, mẫu cung cấp thông tin, báo cáo đối với các chương trình, dự án được Chính phủ bảo lãnh; </w:t>
      </w:r>
    </w:p>
    <w:p w:rsidR="00B34E4E" w:rsidRPr="00802E09" w:rsidRDefault="00B34E4E" w:rsidP="00B34E4E">
      <w:pPr>
        <w:pStyle w:val="NormalWeb"/>
        <w:tabs>
          <w:tab w:val="left" w:pos="9072"/>
        </w:tabs>
        <w:spacing w:before="120" w:beforeAutospacing="0" w:after="120" w:afterAutospacing="0"/>
        <w:ind w:firstLine="709"/>
        <w:jc w:val="both"/>
        <w:rPr>
          <w:rFonts w:ascii="Arial" w:hAnsi="Arial" w:cs="Arial"/>
          <w:sz w:val="20"/>
          <w:szCs w:val="20"/>
          <w:lang w:val="nl-NL"/>
        </w:rPr>
      </w:pPr>
      <w:r w:rsidRPr="00802E09">
        <w:rPr>
          <w:rFonts w:ascii="Arial" w:hAnsi="Arial" w:cs="Arial"/>
          <w:b/>
          <w:bCs/>
          <w:color w:val="000000"/>
          <w:sz w:val="20"/>
          <w:szCs w:val="20"/>
          <w:lang w:val="nl-NL"/>
        </w:rPr>
        <w:t>(Tên Đối tượng được bảo lãnh)</w:t>
      </w:r>
      <w:r w:rsidRPr="00802E09">
        <w:rPr>
          <w:rFonts w:ascii="Arial" w:hAnsi="Arial" w:cs="Arial"/>
          <w:color w:val="000000"/>
          <w:sz w:val="20"/>
          <w:szCs w:val="20"/>
          <w:lang w:val="nl-NL"/>
        </w:rPr>
        <w:t xml:space="preserve"> đề nghị Bộ Tài chính xem xét, chấp thuận việc chuyển nhượng/chuyển giao khoản vay của (Tên Người nhận bảo lãnh) đối với dự án ... theo Thỏa thuận vay ký ngày .... giữa (</w:t>
      </w:r>
      <w:r w:rsidRPr="00802E09">
        <w:rPr>
          <w:rFonts w:ascii="Arial" w:hAnsi="Arial" w:cs="Arial"/>
          <w:b/>
          <w:bCs/>
          <w:color w:val="000000"/>
          <w:sz w:val="20"/>
          <w:szCs w:val="20"/>
          <w:lang w:val="nl-NL"/>
        </w:rPr>
        <w:t>Tên Đối tượng được bảo lãnh)</w:t>
      </w:r>
      <w:r w:rsidRPr="00802E09">
        <w:rPr>
          <w:rFonts w:ascii="Arial" w:hAnsi="Arial" w:cs="Arial"/>
          <w:color w:val="000000"/>
          <w:sz w:val="20"/>
          <w:szCs w:val="20"/>
          <w:lang w:val="nl-NL"/>
        </w:rPr>
        <w:t xml:space="preserve"> và (Tên ngân hàng cho vay) được Chính phủ bảo lãnh như sau:</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1. Các thông tin liên quan đến việc chuyển nhượng/chuyển giao</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a) Bên chuyển nhượng/chuyển giao;</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b) Bên nhận chuyển nhượng/chuyển giao;</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c) Trị giá chuyển nhượng/chuyển;</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d) Lý do chuyển nhượng/chuyển giao;</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đ) Các nghĩa vụ có liên quan giữa các bên trong giao dịch, các thay đổi về nghĩa vụ của Người nhận bảo lãnh, ngân hàng đại lý và Đối tượng được bảo lãnh trong giao dịch (nếu có) và hướng xử lý.</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 xml:space="preserve">2. Ý kiến của Đối tượng được bảo lãnh về giao dịch </w:t>
      </w:r>
    </w:p>
    <w:p w:rsidR="00B34E4E" w:rsidRPr="00802E09" w:rsidRDefault="00B34E4E" w:rsidP="00B34E4E">
      <w:pPr>
        <w:ind w:firstLine="720"/>
        <w:jc w:val="both"/>
        <w:rPr>
          <w:rFonts w:ascii="Arial" w:hAnsi="Arial" w:cs="Arial"/>
          <w:sz w:val="20"/>
          <w:szCs w:val="20"/>
          <w:lang w:val="nl-NL"/>
        </w:rPr>
      </w:pPr>
      <w:r w:rsidRPr="00802E09">
        <w:rPr>
          <w:rFonts w:ascii="Arial" w:hAnsi="Arial" w:cs="Arial"/>
          <w:sz w:val="20"/>
          <w:szCs w:val="20"/>
          <w:lang w:val="nl-NL"/>
        </w:rPr>
        <w:t xml:space="preserve">Ý kiến của Đối tượng được bảo lãnh về Thư thông báo của tổ chức cho vay (Người nhận bảo lãnh) về giao dịch chuyển nhượng, chuyển giao, các thỏa thuận có liên quan khác giữa các bên hoặc thay đổi ngân hàng đại lý cho khoản vay được Chính phủ bảo lãnh. </w:t>
      </w:r>
    </w:p>
    <w:tbl>
      <w:tblPr>
        <w:tblW w:w="0" w:type="auto"/>
        <w:tblCellMar>
          <w:left w:w="0" w:type="dxa"/>
          <w:right w:w="0" w:type="dxa"/>
        </w:tblCellMar>
        <w:tblLook w:val="04A0"/>
      </w:tblPr>
      <w:tblGrid>
        <w:gridCol w:w="3936"/>
        <w:gridCol w:w="5386"/>
      </w:tblGrid>
      <w:tr w:rsidR="00B34E4E" w:rsidRPr="00802E09" w:rsidTr="00B41AF8">
        <w:tc>
          <w:tcPr>
            <w:tcW w:w="3936" w:type="dxa"/>
            <w:tcMar>
              <w:top w:w="0" w:type="dxa"/>
              <w:left w:w="108" w:type="dxa"/>
              <w:bottom w:w="0" w:type="dxa"/>
              <w:right w:w="108" w:type="dxa"/>
            </w:tcMar>
            <w:hideMark/>
          </w:tcPr>
          <w:p w:rsidR="00B34E4E" w:rsidRPr="00802E09" w:rsidRDefault="00B34E4E" w:rsidP="00B41AF8">
            <w:pPr>
              <w:pStyle w:val="NormalWeb"/>
              <w:spacing w:before="0" w:beforeAutospacing="0" w:after="0" w:afterAutospacing="0"/>
              <w:rPr>
                <w:rFonts w:ascii="Arial" w:hAnsi="Arial" w:cs="Arial"/>
                <w:b/>
                <w:bCs/>
                <w:i/>
                <w:iCs/>
                <w:color w:val="000000"/>
                <w:sz w:val="20"/>
                <w:szCs w:val="20"/>
                <w:lang w:val="nl-NL"/>
              </w:rPr>
            </w:pPr>
            <w:r w:rsidRPr="00802E09">
              <w:rPr>
                <w:rFonts w:ascii="Arial" w:hAnsi="Arial" w:cs="Arial"/>
                <w:b/>
                <w:bCs/>
                <w:i/>
                <w:iCs/>
                <w:color w:val="000000"/>
                <w:sz w:val="20"/>
                <w:szCs w:val="20"/>
                <w:lang w:val="nl-NL"/>
              </w:rPr>
              <w:t>Nơi nhận:</w:t>
            </w:r>
          </w:p>
          <w:p w:rsidR="00B34E4E" w:rsidRPr="00802E09" w:rsidRDefault="00B34E4E" w:rsidP="00B41AF8">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Như trên;</w:t>
            </w:r>
          </w:p>
          <w:p w:rsidR="00B34E4E" w:rsidRPr="00802E09" w:rsidRDefault="00B34E4E" w:rsidP="00B41AF8">
            <w:pPr>
              <w:pStyle w:val="NormalWeb"/>
              <w:spacing w:before="0" w:beforeAutospacing="0" w:after="0" w:afterAutospacing="0"/>
              <w:rPr>
                <w:rFonts w:ascii="Arial" w:hAnsi="Arial" w:cs="Arial"/>
                <w:color w:val="000000"/>
                <w:sz w:val="20"/>
                <w:szCs w:val="20"/>
                <w:lang w:val="nl-NL"/>
              </w:rPr>
            </w:pPr>
            <w:r w:rsidRPr="00802E09">
              <w:rPr>
                <w:rFonts w:ascii="Arial" w:hAnsi="Arial" w:cs="Arial"/>
                <w:color w:val="000000"/>
                <w:sz w:val="20"/>
                <w:szCs w:val="20"/>
                <w:lang w:val="nl-NL"/>
              </w:rPr>
              <w:t>- Ngân hàng phục vụ;</w:t>
            </w:r>
          </w:p>
          <w:p w:rsidR="00B34E4E" w:rsidRPr="00802E09" w:rsidRDefault="00B34E4E" w:rsidP="00B41AF8">
            <w:pPr>
              <w:pStyle w:val="NormalWeb"/>
              <w:spacing w:before="0" w:beforeAutospacing="0" w:after="0" w:afterAutospacing="0"/>
              <w:rPr>
                <w:rFonts w:ascii="Arial" w:hAnsi="Arial" w:cs="Arial"/>
                <w:sz w:val="20"/>
                <w:szCs w:val="20"/>
              </w:rPr>
            </w:pPr>
            <w:r w:rsidRPr="00802E09">
              <w:rPr>
                <w:rFonts w:ascii="Arial" w:hAnsi="Arial" w:cs="Arial"/>
                <w:color w:val="000000"/>
                <w:sz w:val="20"/>
                <w:szCs w:val="20"/>
                <w:lang w:val="nl-NL"/>
              </w:rPr>
              <w:t>- Lưu: …</w:t>
            </w:r>
          </w:p>
        </w:tc>
        <w:tc>
          <w:tcPr>
            <w:tcW w:w="5386" w:type="dxa"/>
            <w:tcMar>
              <w:top w:w="0" w:type="dxa"/>
              <w:left w:w="108" w:type="dxa"/>
              <w:bottom w:w="0" w:type="dxa"/>
              <w:right w:w="108" w:type="dxa"/>
            </w:tcMar>
            <w:hideMark/>
          </w:tcPr>
          <w:p w:rsidR="00B34E4E" w:rsidRPr="00802E09" w:rsidRDefault="00B34E4E" w:rsidP="00B41AF8">
            <w:pPr>
              <w:pStyle w:val="NormalWeb"/>
              <w:tabs>
                <w:tab w:val="left" w:pos="9072"/>
              </w:tabs>
              <w:spacing w:before="120" w:beforeAutospacing="0" w:after="120" w:afterAutospacing="0"/>
              <w:ind w:firstLine="36"/>
              <w:jc w:val="center"/>
              <w:rPr>
                <w:rFonts w:ascii="Arial" w:hAnsi="Arial" w:cs="Arial"/>
                <w:sz w:val="20"/>
                <w:szCs w:val="20"/>
              </w:rPr>
            </w:pPr>
            <w:r w:rsidRPr="00802E09">
              <w:rPr>
                <w:rFonts w:ascii="Arial" w:hAnsi="Arial" w:cs="Arial"/>
                <w:b/>
                <w:bCs/>
                <w:color w:val="000000"/>
                <w:sz w:val="20"/>
                <w:szCs w:val="20"/>
                <w:lang w:val="nl-NL"/>
              </w:rPr>
              <w:t>NGƯỜI ĐẠI DIỆN THEO PHÁP LUẬT CỦA</w:t>
            </w:r>
            <w:r w:rsidRPr="00802E09">
              <w:rPr>
                <w:rFonts w:ascii="Arial" w:hAnsi="Arial" w:cs="Arial"/>
                <w:b/>
                <w:bCs/>
                <w:color w:val="000000"/>
                <w:sz w:val="20"/>
                <w:szCs w:val="20"/>
                <w:lang w:val="nl-NL"/>
              </w:rPr>
              <w:br/>
            </w:r>
            <w:r w:rsidRPr="00802E09">
              <w:rPr>
                <w:rFonts w:ascii="Arial" w:hAnsi="Arial" w:cs="Arial"/>
                <w:b/>
                <w:bCs/>
                <w:color w:val="000000"/>
                <w:sz w:val="20"/>
                <w:szCs w:val="20"/>
                <w:lang w:val="pl-PL"/>
              </w:rPr>
              <w:t>ĐỐI TƯỢNG ĐƯỢC BẢO LÃNH</w:t>
            </w:r>
            <w:r w:rsidRPr="00802E09">
              <w:rPr>
                <w:rFonts w:ascii="Arial" w:hAnsi="Arial" w:cs="Arial"/>
                <w:b/>
                <w:bCs/>
                <w:color w:val="000000"/>
                <w:sz w:val="20"/>
                <w:szCs w:val="20"/>
                <w:lang w:val="nl-NL"/>
              </w:rPr>
              <w:br/>
            </w:r>
            <w:r w:rsidRPr="00802E09">
              <w:rPr>
                <w:rFonts w:ascii="Arial" w:hAnsi="Arial" w:cs="Arial"/>
                <w:i/>
                <w:iCs/>
                <w:color w:val="000000"/>
                <w:sz w:val="20"/>
                <w:szCs w:val="20"/>
                <w:lang w:val="nl-NL"/>
              </w:rPr>
              <w:t>(Ký tên, đóng dấu, ghi rõ họ tên)</w:t>
            </w:r>
          </w:p>
        </w:tc>
      </w:tr>
    </w:tbl>
    <w:p w:rsidR="002A404C" w:rsidRDefault="002A404C" w:rsidP="00B34E4E"/>
    <w:sectPr w:rsidR="002A404C" w:rsidSect="002A40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4E4E"/>
    <w:rsid w:val="002A404C"/>
    <w:rsid w:val="00B34E4E"/>
    <w:rsid w:val="00EC3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E4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4E4E"/>
    <w:pPr>
      <w:spacing w:before="100" w:beforeAutospacing="1" w:after="100" w:afterAutospacing="1"/>
    </w:pPr>
    <w:rPr>
      <w:rFonts w:eastAsia="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Hewlett-Packard Company</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VuThiHuongQuynh</dc:creator>
  <cp:lastModifiedBy>VuThiHuongQuynh</cp:lastModifiedBy>
  <cp:revision>1</cp:revision>
  <dcterms:created xsi:type="dcterms:W3CDTF">2019-12-05T01:45:00Z</dcterms:created>
  <dcterms:modified xsi:type="dcterms:W3CDTF">2019-12-05T01:45:00Z</dcterms:modified>
</cp:coreProperties>
</file>