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8F" w:rsidRPr="00E53122" w:rsidRDefault="00361D8F" w:rsidP="00361D8F">
      <w:pPr>
        <w:shd w:val="clear" w:color="auto" w:fill="FFFFFF"/>
        <w:jc w:val="center"/>
        <w:rPr>
          <w:b/>
          <w:sz w:val="26"/>
          <w:szCs w:val="26"/>
          <w:lang w:val="pt-BR"/>
        </w:rPr>
      </w:pPr>
      <w:r w:rsidRPr="00E53122">
        <w:rPr>
          <w:b/>
          <w:sz w:val="26"/>
          <w:szCs w:val="26"/>
          <w:lang w:val="pt-BR"/>
        </w:rPr>
        <w:t>Mẫu</w:t>
      </w:r>
    </w:p>
    <w:p w:rsidR="00361D8F" w:rsidRPr="00E53122" w:rsidRDefault="00361D8F" w:rsidP="00361D8F">
      <w:pPr>
        <w:shd w:val="clear" w:color="auto" w:fill="FFFFFF"/>
        <w:jc w:val="center"/>
        <w:rPr>
          <w:b/>
          <w:sz w:val="26"/>
          <w:szCs w:val="26"/>
          <w:lang w:val="pt-BR"/>
        </w:rPr>
      </w:pPr>
      <w:r w:rsidRPr="00E53122">
        <w:rPr>
          <w:b/>
          <w:sz w:val="26"/>
          <w:szCs w:val="26"/>
          <w:lang w:val="pt-BR"/>
        </w:rPr>
        <w:t>Tài liệu giải trình công nghệ</w:t>
      </w:r>
    </w:p>
    <w:p w:rsidR="00361D8F" w:rsidRPr="00E370EE" w:rsidRDefault="00361D8F" w:rsidP="00361D8F">
      <w:pPr>
        <w:shd w:val="clear" w:color="auto" w:fill="FFFFFF"/>
        <w:jc w:val="center"/>
        <w:rPr>
          <w:i/>
          <w:sz w:val="26"/>
          <w:szCs w:val="26"/>
          <w:lang w:val="vi-VN"/>
        </w:rPr>
      </w:pPr>
      <w:r w:rsidRPr="00E370EE">
        <w:rPr>
          <w:i/>
          <w:sz w:val="26"/>
          <w:szCs w:val="26"/>
          <w:lang w:val="vi-VN"/>
        </w:rPr>
        <w:t>(Ban hành theo Thông tư số 02/2008/TT-BKHCN ngày 15/5/2018</w:t>
      </w:r>
    </w:p>
    <w:p w:rsidR="00361D8F" w:rsidRPr="00E370EE" w:rsidRDefault="00361D8F" w:rsidP="00361D8F">
      <w:pPr>
        <w:shd w:val="clear" w:color="auto" w:fill="FFFFFF"/>
        <w:jc w:val="center"/>
        <w:rPr>
          <w:i/>
          <w:sz w:val="26"/>
          <w:szCs w:val="26"/>
          <w:lang w:val="vi-VN"/>
        </w:rPr>
      </w:pPr>
      <w:r w:rsidRPr="00E370EE">
        <w:rPr>
          <w:i/>
          <w:sz w:val="26"/>
          <w:szCs w:val="26"/>
          <w:lang w:val="vi-VN"/>
        </w:rPr>
        <w:t>của Bộ Khoa học và Công nghệ)</w:t>
      </w:r>
    </w:p>
    <w:p w:rsidR="00361D8F" w:rsidRPr="00E370EE" w:rsidRDefault="00361D8F" w:rsidP="00361D8F">
      <w:pPr>
        <w:spacing w:before="240"/>
        <w:jc w:val="center"/>
        <w:rPr>
          <w:color w:val="000000"/>
          <w:szCs w:val="28"/>
          <w:lang w:val="pt-BR"/>
        </w:rPr>
      </w:pPr>
      <w:r w:rsidRPr="00477394">
        <w:rPr>
          <w:rFonts w:eastAsia="Times New Roman"/>
          <w:noProof/>
          <w:sz w:val="24"/>
          <w:szCs w:val="24"/>
        </w:rPr>
        <w:pict>
          <v:line id="Line 12" o:spid="_x0000_s1026" style="position:absolute;left:0;text-align:left;z-index:251660288;visibility:visible;mso-wrap-distance-top:-3e-5mm;mso-wrap-distance-bottom:-3e-5mm" from="167.5pt,1.9pt" to="298.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4L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"/>
        </w:pict>
      </w:r>
      <w:r w:rsidRPr="00E370EE">
        <w:rPr>
          <w:b/>
          <w:color w:val="000000"/>
          <w:szCs w:val="28"/>
          <w:lang w:val="pt-BR"/>
        </w:rPr>
        <w:t xml:space="preserve">TÀI LIỆU GIẢI TRÌNH VỀ CÔNG NGHỆ </w:t>
      </w:r>
    </w:p>
    <w:p w:rsidR="00361D8F" w:rsidRPr="00E370EE" w:rsidRDefault="00361D8F" w:rsidP="00361D8F">
      <w:pPr>
        <w:jc w:val="center"/>
        <w:rPr>
          <w:i/>
          <w:color w:val="000000"/>
          <w:sz w:val="26"/>
          <w:szCs w:val="26"/>
          <w:lang w:val="pt-BR"/>
        </w:rPr>
      </w:pPr>
      <w:r w:rsidRPr="00E370EE">
        <w:rPr>
          <w:i/>
          <w:color w:val="000000"/>
          <w:sz w:val="26"/>
          <w:szCs w:val="26"/>
          <w:lang w:val="pt-BR"/>
        </w:rPr>
        <w:t>(kèm theo Văn bản đề nghị chấp thuận chuyển giao công nghệ)</w:t>
      </w:r>
    </w:p>
    <w:p w:rsidR="00361D8F" w:rsidRPr="00E370EE" w:rsidRDefault="00361D8F" w:rsidP="00361D8F">
      <w:pPr>
        <w:spacing w:before="120" w:after="120" w:line="240" w:lineRule="auto"/>
        <w:ind w:firstLine="425"/>
        <w:rPr>
          <w:color w:val="000000"/>
          <w:szCs w:val="28"/>
          <w:lang w:val="pt-BR"/>
        </w:rPr>
      </w:pPr>
      <w:r w:rsidRPr="00E370EE">
        <w:rPr>
          <w:b/>
          <w:color w:val="000000"/>
          <w:szCs w:val="28"/>
          <w:lang w:val="pt-BR"/>
        </w:rPr>
        <w:t>1. Sự cần thiết phải chuyển giao công nghệ</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 xml:space="preserve">a) Phân tích, đánh giá, so sánh về các công nghệ cùng loại hiện đang áp dụng trong nước, trên thế giới, khu vực đối với công nghệ đề nghị chấp thuận. </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b) Nhu cầu chuyển giao công nghệ.</w:t>
      </w:r>
    </w:p>
    <w:p w:rsidR="00361D8F" w:rsidRPr="00E370EE" w:rsidRDefault="00361D8F" w:rsidP="00361D8F">
      <w:pPr>
        <w:spacing w:before="120" w:after="120" w:line="240" w:lineRule="auto"/>
        <w:ind w:firstLine="425"/>
        <w:rPr>
          <w:b/>
          <w:color w:val="000000"/>
          <w:szCs w:val="28"/>
          <w:lang w:val="pt-BR"/>
        </w:rPr>
      </w:pPr>
      <w:r w:rsidRPr="00E370EE">
        <w:rPr>
          <w:b/>
          <w:color w:val="000000"/>
          <w:szCs w:val="28"/>
          <w:lang w:val="pt-BR"/>
        </w:rPr>
        <w:t>2. Thuyết minh về công nghệ</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Thuyết minh về công nghệ thể hiện các nội dung sau:</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a) Tên công nghệ;</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b) Nguồn gốc xuất xứ công nghệ;</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c) Sản phẩm do công nghệ tạo ra;</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d) Thị trường tiêu thụ sản phẩm (xuất khẩu, tiêu thụ nội địa);</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 xml:space="preserve">đ) Công nghệ đã được kiểm chứng, ứng dụng vào thực tế (tại những quốc gia nào) hoặc chưa được áp dụng; </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e) Nội dung công nghệ chuyển giao:</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 xml:space="preserve">- Đối tượng công nghệ chuyển giao; </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 Phạm vi quyền chuyển giao công nghệ.</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g) Sơ đồ, quy trình và thông số kỹ thuật chính của công nghệ;</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h) Máy móc, thiết bị, dây chuyền công nghệ đi kèm (dự kiến danh mục, tình trạng, thông số kỹ thuật của máy móc, thiết bị chính trong dây chuyền công nghệ);</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i) Các yêu cầu về nhân lực đối với Bên có nhu cầu tiếp nhận công nghệ;</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k) Nhu cầu sử dụng nguyên, nhiên, vật liệu đối với công nghệ chuyển giao;</w:t>
      </w:r>
    </w:p>
    <w:p w:rsidR="00361D8F" w:rsidRPr="00E370EE" w:rsidRDefault="00361D8F" w:rsidP="00361D8F">
      <w:pPr>
        <w:spacing w:before="120" w:after="120" w:line="240" w:lineRule="auto"/>
        <w:ind w:firstLine="425"/>
        <w:rPr>
          <w:color w:val="000000"/>
          <w:szCs w:val="28"/>
          <w:lang w:val="pt-BR"/>
        </w:rPr>
      </w:pPr>
      <w:r w:rsidRPr="00E370EE">
        <w:rPr>
          <w:color w:val="000000"/>
          <w:szCs w:val="28"/>
          <w:lang w:val="pt-BR"/>
        </w:rPr>
        <w:t>l) Các cơ sở hạ tầng cần thiết trong trường hợp tiếp nhận công nghệ.</w:t>
      </w:r>
    </w:p>
    <w:p w:rsidR="00361D8F" w:rsidRPr="00E370EE" w:rsidRDefault="00361D8F" w:rsidP="00361D8F">
      <w:pPr>
        <w:spacing w:before="120" w:after="240" w:line="240" w:lineRule="auto"/>
        <w:ind w:firstLine="425"/>
        <w:rPr>
          <w:b/>
          <w:color w:val="000000"/>
          <w:szCs w:val="28"/>
          <w:lang w:val="pt-BR"/>
        </w:rPr>
      </w:pPr>
      <w:r w:rsidRPr="00E370EE">
        <w:rPr>
          <w:b/>
          <w:color w:val="000000"/>
          <w:szCs w:val="28"/>
          <w:lang w:val="pt-BR"/>
        </w:rPr>
        <w:t>3. Dự kiến kết quả chuyển giao công nghệ đạt được</w:t>
      </w:r>
    </w:p>
    <w:tbl>
      <w:tblPr>
        <w:tblW w:w="0" w:type="auto"/>
        <w:tblLook w:val="04A0"/>
      </w:tblPr>
      <w:tblGrid>
        <w:gridCol w:w="3355"/>
        <w:gridCol w:w="5933"/>
      </w:tblGrid>
      <w:tr w:rsidR="00361D8F" w:rsidRPr="00121631" w:rsidTr="00C4779F">
        <w:tc>
          <w:tcPr>
            <w:tcW w:w="3369" w:type="dxa"/>
          </w:tcPr>
          <w:p w:rsidR="00361D8F" w:rsidRPr="00E370EE" w:rsidRDefault="00361D8F" w:rsidP="00C4779F">
            <w:pPr>
              <w:rPr>
                <w:color w:val="000000"/>
                <w:lang w:val="pt-BR"/>
              </w:rPr>
            </w:pPr>
          </w:p>
        </w:tc>
        <w:tc>
          <w:tcPr>
            <w:tcW w:w="5953" w:type="dxa"/>
          </w:tcPr>
          <w:p w:rsidR="00361D8F" w:rsidRPr="00E370EE" w:rsidRDefault="00361D8F" w:rsidP="00C4779F">
            <w:pPr>
              <w:jc w:val="center"/>
              <w:rPr>
                <w:b/>
                <w:color w:val="000000"/>
                <w:sz w:val="26"/>
                <w:lang w:val="pt-BR"/>
              </w:rPr>
            </w:pPr>
            <w:r w:rsidRPr="00E370EE">
              <w:rPr>
                <w:b/>
                <w:color w:val="000000"/>
                <w:sz w:val="26"/>
                <w:lang w:val="pt-BR"/>
              </w:rPr>
              <w:t>ĐẠI DIỆN TỔ CHỨC, CÁ NHÂN ĐỀ NGHỊ CHẤP THUẬN CHUYỂN GIAO CÔNG NGHỆ</w:t>
            </w:r>
          </w:p>
          <w:p w:rsidR="00361D8F" w:rsidRPr="00E370EE" w:rsidRDefault="00361D8F" w:rsidP="00C4779F">
            <w:pPr>
              <w:jc w:val="center"/>
              <w:rPr>
                <w:b/>
                <w:color w:val="000000"/>
                <w:sz w:val="26"/>
                <w:vertAlign w:val="superscript"/>
                <w:lang w:val="pt-BR"/>
              </w:rPr>
            </w:pPr>
            <w:r w:rsidRPr="00E370EE">
              <w:rPr>
                <w:color w:val="000000"/>
                <w:lang w:val="pt-BR"/>
              </w:rPr>
              <w:t>(Chữ ký, tên, chức vụ người ký và đóng dấu)</w:t>
            </w:r>
            <w:r w:rsidRPr="00E370EE">
              <w:rPr>
                <w:color w:val="000000"/>
                <w:vertAlign w:val="superscript"/>
                <w:lang w:val="pt-BR"/>
              </w:rPr>
              <w:t>(1)</w:t>
            </w:r>
          </w:p>
        </w:tc>
      </w:tr>
    </w:tbl>
    <w:p w:rsidR="00361D8F" w:rsidRPr="00E53122" w:rsidRDefault="00361D8F" w:rsidP="00361D8F">
      <w:pPr>
        <w:rPr>
          <w:b/>
          <w:color w:val="000000"/>
          <w:sz w:val="24"/>
          <w:lang w:val="pt-BR"/>
        </w:rPr>
      </w:pPr>
      <w:r w:rsidRPr="00E53122">
        <w:rPr>
          <w:b/>
          <w:color w:val="000000"/>
          <w:sz w:val="24"/>
          <w:lang w:val="pt-BR"/>
        </w:rPr>
        <w:t xml:space="preserve">Ghi chú: </w:t>
      </w:r>
    </w:p>
    <w:p w:rsidR="00A9165E" w:rsidRPr="00361D8F" w:rsidRDefault="00361D8F" w:rsidP="00361D8F">
      <w:pPr>
        <w:ind w:firstLine="709"/>
        <w:rPr>
          <w:color w:val="000000"/>
          <w:sz w:val="24"/>
          <w:lang w:val="pt-BR"/>
        </w:rPr>
      </w:pPr>
      <w:r w:rsidRPr="00E53122">
        <w:rPr>
          <w:color w:val="000000"/>
          <w:sz w:val="24"/>
          <w:lang w:val="pt-BR"/>
        </w:rPr>
        <w:t>- (1): Ký, ghi rõ họ tên, đóng dấu và giáp lai các trang của Tài liệu giải trình; trường hợp là cá nhân phải ký tắt vào từng trang của Tài liệu giải trình công nghệ).</w:t>
      </w:r>
    </w:p>
    <w:sectPr w:rsidR="00A9165E" w:rsidRPr="00361D8F" w:rsidSect="0091276E">
      <w:pgSz w:w="11909" w:h="16834" w:code="9"/>
      <w:pgMar w:top="1138" w:right="1138" w:bottom="1138" w:left="1699"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61D8F"/>
    <w:rsid w:val="0018050E"/>
    <w:rsid w:val="002901DE"/>
    <w:rsid w:val="00361D8F"/>
    <w:rsid w:val="008F57C4"/>
    <w:rsid w:val="0091276E"/>
    <w:rsid w:val="00953F51"/>
    <w:rsid w:val="00B02DBF"/>
    <w:rsid w:val="00C55A28"/>
    <w:rsid w:val="00D30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D8F"/>
    <w:pPr>
      <w:spacing w:before="0" w:after="0"/>
      <w:ind w:firstLine="0"/>
      <w:jc w:val="left"/>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2018-07-24T07:46:00Z</dcterms:created>
  <dcterms:modified xsi:type="dcterms:W3CDTF">2018-07-24T07:47:00Z</dcterms:modified>
</cp:coreProperties>
</file>