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2C" w:rsidRPr="00802E09" w:rsidRDefault="0086342C" w:rsidP="0086342C">
      <w:pPr>
        <w:tabs>
          <w:tab w:val="left" w:pos="9072"/>
        </w:tabs>
        <w:jc w:val="center"/>
        <w:rPr>
          <w:rFonts w:ascii="Arial" w:hAnsi="Arial" w:cs="Arial"/>
          <w:b/>
          <w:color w:val="000000"/>
          <w:sz w:val="20"/>
          <w:szCs w:val="20"/>
          <w:lang w:val="nl-NL"/>
        </w:rPr>
      </w:pPr>
    </w:p>
    <w:p w:rsidR="0086342C" w:rsidRPr="00802E09" w:rsidRDefault="0086342C" w:rsidP="0086342C">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MẪU VĂN BẢN ĐỀ NGHỊ XEM XÉT CẤP BẢO LÃNH</w:t>
      </w:r>
    </w:p>
    <w:p w:rsidR="0086342C" w:rsidRPr="00802E09" w:rsidRDefault="0086342C" w:rsidP="0086342C">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 xml:space="preserve"> CHO KHOẢN PHÁT HÀNH TRÁI PHIẾU</w:t>
      </w:r>
    </w:p>
    <w:p w:rsidR="0086342C" w:rsidRPr="00802E09" w:rsidRDefault="0086342C" w:rsidP="0086342C">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(Áp dụng đối với ngân hàng chính sách)</w:t>
      </w:r>
    </w:p>
    <w:p w:rsidR="0086342C" w:rsidRPr="00802E09" w:rsidRDefault="0086342C" w:rsidP="0086342C">
      <w:pPr>
        <w:tabs>
          <w:tab w:val="left" w:pos="9072"/>
        </w:tabs>
        <w:jc w:val="center"/>
        <w:rPr>
          <w:rFonts w:ascii="Arial" w:hAnsi="Arial" w:cs="Arial"/>
          <w:sz w:val="20"/>
          <w:szCs w:val="20"/>
          <w:lang w:val="pl-PL"/>
        </w:rPr>
      </w:pPr>
      <w:r w:rsidRPr="00802E09">
        <w:rPr>
          <w:rFonts w:ascii="Arial" w:hAnsi="Arial" w:cs="Arial"/>
          <w:b/>
          <w:noProof/>
          <w:color w:val="000000"/>
          <w:sz w:val="20"/>
          <w:szCs w:val="20"/>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160.4pt;margin-top:6.05pt;width:124.55pt;height:0;z-index:251663360" o:connectortype="straight"/>
        </w:pict>
      </w:r>
      <w:r w:rsidRPr="00802E09">
        <w:rPr>
          <w:rFonts w:ascii="Arial" w:hAnsi="Arial" w:cs="Arial"/>
          <w:b/>
          <w:color w:val="000000"/>
          <w:sz w:val="20"/>
          <w:szCs w:val="20"/>
          <w:lang w:val="pl-PL"/>
        </w:rPr>
        <w:br/>
      </w:r>
    </w:p>
    <w:tbl>
      <w:tblPr>
        <w:tblW w:w="0" w:type="auto"/>
        <w:tblCellMar>
          <w:left w:w="0" w:type="dxa"/>
          <w:right w:w="0" w:type="dxa"/>
        </w:tblCellMar>
        <w:tblLook w:val="04A0"/>
      </w:tblPr>
      <w:tblGrid>
        <w:gridCol w:w="3348"/>
        <w:gridCol w:w="5508"/>
      </w:tblGrid>
      <w:tr w:rsidR="0086342C" w:rsidRPr="00802E09" w:rsidTr="00261614">
        <w:tc>
          <w:tcPr>
            <w:tcW w:w="3348"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30" type="#_x0000_t32" style="position:absolute;left:0;text-align:left;margin-left:43.25pt;margin-top:37.65pt;width:73.45pt;height:.05pt;z-index:251664384" o:connectortype="straight"/>
              </w:pict>
            </w:r>
            <w:r w:rsidRPr="00802E09">
              <w:rPr>
                <w:rFonts w:ascii="Arial" w:hAnsi="Arial" w:cs="Arial"/>
                <w:b/>
                <w:bCs/>
                <w:color w:val="000000"/>
                <w:sz w:val="20"/>
                <w:szCs w:val="20"/>
                <w:lang w:val="pl-PL"/>
              </w:rPr>
              <w:t>(TÊN TỔ CHỨC            PHÁT HÀNH)</w:t>
            </w:r>
            <w:r w:rsidRPr="00802E09">
              <w:rPr>
                <w:rFonts w:ascii="Arial" w:hAnsi="Arial" w:cs="Arial"/>
                <w:b/>
                <w:bCs/>
                <w:color w:val="000000"/>
                <w:sz w:val="20"/>
                <w:szCs w:val="20"/>
                <w:lang w:val="pl-PL"/>
              </w:rPr>
              <w:br/>
              <w:t xml:space="preserve"> </w:t>
            </w:r>
          </w:p>
        </w:tc>
        <w:tc>
          <w:tcPr>
            <w:tcW w:w="5508"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ind w:firstLine="54"/>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31" type="#_x0000_t32" style="position:absolute;left:0;text-align:left;margin-left:52.05pt;margin-top:37.65pt;width:159.45pt;height:0;z-index:251665408;mso-position-horizontal-relative:text;mso-position-vertical-relative:text" o:connectortype="straight"/>
              </w:pict>
            </w:r>
            <w:r w:rsidRPr="00802E09">
              <w:rPr>
                <w:rFonts w:ascii="Arial" w:hAnsi="Arial" w:cs="Arial"/>
                <w:b/>
                <w:bCs/>
                <w:sz w:val="20"/>
                <w:szCs w:val="20"/>
                <w:lang w:val="pl-PL"/>
              </w:rPr>
              <w:t>CỘNG HÒA XÃ HỘI CHỦ NGHĨA VIỆT NAM</w:t>
            </w:r>
            <w:r w:rsidRPr="00802E09">
              <w:rPr>
                <w:rFonts w:ascii="Arial" w:hAnsi="Arial" w:cs="Arial"/>
                <w:b/>
                <w:bCs/>
                <w:sz w:val="20"/>
                <w:szCs w:val="20"/>
                <w:lang w:val="pl-PL"/>
              </w:rPr>
              <w:br/>
              <w:t xml:space="preserve">Độc lập - Tự do - Hạnh phúc </w:t>
            </w:r>
            <w:r w:rsidRPr="00802E09">
              <w:rPr>
                <w:rFonts w:ascii="Arial" w:hAnsi="Arial" w:cs="Arial"/>
                <w:b/>
                <w:bCs/>
                <w:sz w:val="20"/>
                <w:szCs w:val="20"/>
                <w:lang w:val="pl-PL"/>
              </w:rPr>
              <w:br/>
              <w:t xml:space="preserve"> </w:t>
            </w:r>
          </w:p>
        </w:tc>
      </w:tr>
      <w:tr w:rsidR="0086342C" w:rsidRPr="00802E09" w:rsidTr="00261614">
        <w:tc>
          <w:tcPr>
            <w:tcW w:w="3348"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lang w:val="vi-VN"/>
              </w:rPr>
            </w:pPr>
            <w:r w:rsidRPr="00802E09">
              <w:rPr>
                <w:rFonts w:ascii="Arial" w:hAnsi="Arial" w:cs="Arial"/>
                <w:color w:val="000000"/>
                <w:sz w:val="20"/>
                <w:szCs w:val="20"/>
                <w:lang w:val="nl-NL"/>
              </w:rPr>
              <w:t>Số:.....</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V/v: đề nghị xem xét phương án phát hành trái phiếu được Chính phủ bảo lãnh</w:t>
            </w:r>
          </w:p>
        </w:tc>
        <w:tc>
          <w:tcPr>
            <w:tcW w:w="5508"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right"/>
              <w:rPr>
                <w:rFonts w:ascii="Arial" w:hAnsi="Arial" w:cs="Arial"/>
                <w:sz w:val="20"/>
                <w:szCs w:val="20"/>
              </w:rPr>
            </w:pPr>
            <w:r w:rsidRPr="00802E09">
              <w:rPr>
                <w:rFonts w:ascii="Arial" w:hAnsi="Arial" w:cs="Arial"/>
                <w:i/>
                <w:iCs/>
                <w:color w:val="000000"/>
                <w:sz w:val="20"/>
                <w:szCs w:val="20"/>
                <w:lang w:val="nl-NL"/>
              </w:rPr>
              <w:t>......, ngày....... tháng....... năm.....</w:t>
            </w:r>
          </w:p>
        </w:tc>
      </w:tr>
    </w:tbl>
    <w:p w:rsidR="0086342C" w:rsidRPr="00802E09" w:rsidRDefault="0086342C" w:rsidP="0086342C">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color w:val="000000"/>
          <w:sz w:val="20"/>
          <w:szCs w:val="20"/>
          <w:lang w:val="nl-NL"/>
        </w:rPr>
        <w:t> </w:t>
      </w:r>
    </w:p>
    <w:p w:rsidR="0086342C" w:rsidRPr="00802E09" w:rsidRDefault="0086342C" w:rsidP="0086342C">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bCs/>
          <w:color w:val="000000"/>
          <w:sz w:val="20"/>
          <w:szCs w:val="20"/>
          <w:lang w:val="nl-NL"/>
        </w:rPr>
        <w:t>Kính gửi:</w:t>
      </w:r>
      <w:r w:rsidRPr="00802E09">
        <w:rPr>
          <w:rFonts w:ascii="Arial" w:hAnsi="Arial" w:cs="Arial"/>
          <w:color w:val="000000"/>
          <w:sz w:val="20"/>
          <w:szCs w:val="20"/>
          <w:lang w:val="nl-NL"/>
        </w:rPr>
        <w:t xml:space="preserve"> Bộ Tài chính</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color w:val="000000"/>
          <w:sz w:val="20"/>
          <w:szCs w:val="20"/>
          <w:lang w:val="nl-NL"/>
        </w:rPr>
        <w:t>- Căn cứ Nghị định số 91/2018/NĐ-CP ngày 26 tháng 6 năm 2018 của Chính phủ về cấp và quản lý bảo lãnh Chính phủ;</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color w:val="000000"/>
          <w:sz w:val="20"/>
          <w:szCs w:val="20"/>
          <w:lang w:val="nl-NL"/>
        </w:rPr>
        <w:t>- Căn cứ Thông tư số 58/2018/TT-BTC ngày 10 tháng 7 năm 2018 của Bộ Tài chính hướng dẫn biểu, mẫu cung cấp thông tin, báo cáo đối với các chương trình, dự án được Chính phủ bảo lãnh;</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b/>
          <w:bCs/>
          <w:color w:val="000000"/>
          <w:sz w:val="20"/>
          <w:szCs w:val="20"/>
          <w:lang w:val="nl-NL"/>
        </w:rPr>
        <w:t>(Tên tổ chức phát hành)</w:t>
      </w:r>
      <w:r w:rsidRPr="00802E09">
        <w:rPr>
          <w:rFonts w:ascii="Arial" w:hAnsi="Arial" w:cs="Arial"/>
          <w:color w:val="000000"/>
          <w:sz w:val="20"/>
          <w:szCs w:val="20"/>
          <w:lang w:val="nl-NL"/>
        </w:rPr>
        <w:t xml:space="preserve"> đề nghị Bộ Tài chính xem xét, chấp thuận cho </w:t>
      </w:r>
      <w:r w:rsidRPr="00802E09">
        <w:rPr>
          <w:rFonts w:ascii="Arial" w:hAnsi="Arial" w:cs="Arial"/>
          <w:b/>
          <w:bCs/>
          <w:color w:val="000000"/>
          <w:sz w:val="20"/>
          <w:szCs w:val="20"/>
          <w:lang w:val="nl-NL"/>
        </w:rPr>
        <w:t>(Tên tổ chức phát hành)</w:t>
      </w:r>
      <w:r w:rsidRPr="00802E09">
        <w:rPr>
          <w:rFonts w:ascii="Arial" w:hAnsi="Arial" w:cs="Arial"/>
          <w:color w:val="000000"/>
          <w:sz w:val="20"/>
          <w:szCs w:val="20"/>
          <w:lang w:val="nl-NL"/>
        </w:rPr>
        <w:t xml:space="preserve"> được huy động vốn dưới hình thức phát hành trái phiếu được Chính phủ bảo lãnh tại thị trường trong nước năm .....để thực hiện các chương trìnhtín dụng chính sách với các nội dung chủ yếu sau đây:</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b/>
          <w:bCs/>
          <w:color w:val="000000"/>
          <w:sz w:val="20"/>
          <w:szCs w:val="20"/>
          <w:lang w:val="nl-NL"/>
        </w:rPr>
      </w:pPr>
      <w:r w:rsidRPr="00802E09">
        <w:rPr>
          <w:rFonts w:ascii="Arial" w:hAnsi="Arial" w:cs="Arial"/>
          <w:b/>
          <w:bCs/>
          <w:color w:val="000000"/>
          <w:sz w:val="20"/>
          <w:szCs w:val="20"/>
          <w:lang w:val="nl-NL"/>
        </w:rPr>
        <w:t xml:space="preserve">I. Điều kiện phát hành </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b/>
          <w:bCs/>
          <w:color w:val="000000"/>
          <w:sz w:val="20"/>
          <w:szCs w:val="20"/>
          <w:lang w:val="nl-NL"/>
        </w:rPr>
        <w:t>(Tổ chức phát hành)</w:t>
      </w:r>
      <w:r w:rsidRPr="00802E09">
        <w:rPr>
          <w:rFonts w:ascii="Arial" w:hAnsi="Arial" w:cs="Arial"/>
          <w:color w:val="000000"/>
          <w:sz w:val="20"/>
          <w:szCs w:val="20"/>
          <w:lang w:val="nl-NL"/>
        </w:rPr>
        <w:t xml:space="preserve"> nhận thấy </w:t>
      </w:r>
      <w:r w:rsidRPr="00802E09">
        <w:rPr>
          <w:rFonts w:ascii="Arial" w:hAnsi="Arial" w:cs="Arial"/>
          <w:b/>
          <w:bCs/>
          <w:color w:val="000000"/>
          <w:sz w:val="20"/>
          <w:szCs w:val="20"/>
          <w:lang w:val="nl-NL"/>
        </w:rPr>
        <w:t>(Tên tổ chức phát hành)</w:t>
      </w:r>
      <w:r w:rsidRPr="00802E09">
        <w:rPr>
          <w:rFonts w:ascii="Arial" w:hAnsi="Arial" w:cs="Arial"/>
          <w:color w:val="000000"/>
          <w:sz w:val="20"/>
          <w:szCs w:val="20"/>
          <w:lang w:val="nl-NL"/>
        </w:rPr>
        <w:t xml:space="preserve"> đủ điều kiện phát hành trái phiếu được bảo lãnh theo các tiêu chuẩn quy định tại</w:t>
      </w:r>
      <w:r w:rsidRPr="00802E09">
        <w:rPr>
          <w:rFonts w:ascii="Arial" w:hAnsi="Arial" w:cs="Arial"/>
          <w:sz w:val="20"/>
          <w:szCs w:val="20"/>
          <w:lang w:val="nl-NL"/>
        </w:rPr>
        <w:t xml:space="preserve"> </w:t>
      </w:r>
      <w:r w:rsidRPr="00802E09">
        <w:rPr>
          <w:rFonts w:ascii="Arial" w:hAnsi="Arial" w:cs="Arial"/>
          <w:color w:val="000000"/>
          <w:sz w:val="20"/>
          <w:szCs w:val="20"/>
          <w:lang w:val="nl-NL"/>
        </w:rPr>
        <w:t>Nghị định số …/2018/NĐ-CP, cụ thể như sau:</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b/>
          <w:bCs/>
          <w:color w:val="000000"/>
          <w:sz w:val="20"/>
          <w:szCs w:val="20"/>
          <w:lang w:val="nl-NL"/>
        </w:rPr>
      </w:pPr>
      <w:r w:rsidRPr="00802E09">
        <w:rPr>
          <w:rFonts w:ascii="Arial" w:hAnsi="Arial" w:cs="Arial"/>
          <w:b/>
          <w:bCs/>
          <w:color w:val="000000"/>
          <w:sz w:val="20"/>
          <w:szCs w:val="20"/>
          <w:lang w:val="nl-NL"/>
        </w:rPr>
        <w:t>II. Dự kiến phương án phát hành</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color w:val="000000"/>
          <w:sz w:val="20"/>
          <w:szCs w:val="20"/>
          <w:lang w:val="nl-NL"/>
        </w:rPr>
        <w:t>1. Tên tổ chức phát hành</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color w:val="000000"/>
          <w:sz w:val="20"/>
          <w:szCs w:val="20"/>
          <w:lang w:val="nl-NL"/>
        </w:rPr>
        <w:t>2. Tên trái phiếu</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color w:val="000000"/>
          <w:sz w:val="20"/>
          <w:szCs w:val="20"/>
          <w:lang w:val="nl-NL"/>
        </w:rPr>
        <w:t>3. Khối lượng phát hành dự kiến</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color w:val="000000"/>
          <w:sz w:val="20"/>
          <w:szCs w:val="20"/>
          <w:lang w:val="nl-NL"/>
        </w:rPr>
      </w:pPr>
      <w:r w:rsidRPr="00802E09">
        <w:rPr>
          <w:rFonts w:ascii="Arial" w:hAnsi="Arial" w:cs="Arial"/>
          <w:color w:val="000000"/>
          <w:sz w:val="20"/>
          <w:szCs w:val="20"/>
          <w:lang w:val="nl-NL"/>
        </w:rPr>
        <w:t>4. Mục đích phát hành</w:t>
      </w:r>
    </w:p>
    <w:p w:rsidR="0086342C" w:rsidRPr="00802E09" w:rsidRDefault="0086342C" w:rsidP="0086342C">
      <w:pPr>
        <w:pStyle w:val="NormalWeb"/>
        <w:tabs>
          <w:tab w:val="left" w:pos="9072"/>
        </w:tabs>
        <w:spacing w:before="120" w:beforeAutospacing="0" w:after="120" w:afterAutospacing="0"/>
        <w:ind w:firstLine="709"/>
        <w:jc w:val="both"/>
        <w:rPr>
          <w:rFonts w:ascii="Arial" w:hAnsi="Arial" w:cs="Arial"/>
          <w:sz w:val="20"/>
          <w:szCs w:val="20"/>
          <w:lang w:val="nl-NL"/>
        </w:rPr>
      </w:pPr>
      <w:r w:rsidRPr="00802E09">
        <w:rPr>
          <w:rFonts w:ascii="Arial" w:hAnsi="Arial" w:cs="Arial"/>
          <w:color w:val="000000"/>
          <w:sz w:val="20"/>
          <w:szCs w:val="20"/>
          <w:lang w:val="nl-NL"/>
        </w:rPr>
        <w:t xml:space="preserve">5. Điều kiện, điều khoản dự kiến của trái phiếu được bảo lãnh: </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 Kỳ hạn trái phiếu dự kiến</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 Lãi suất phát hành dự kiến</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 Mệnh giá trái phiếu dự kiến</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 Đồng tiền phát hành</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 Đồng tiền thanh toán</w:t>
      </w:r>
    </w:p>
    <w:p w:rsidR="0086342C" w:rsidRPr="00802E09" w:rsidRDefault="0086342C" w:rsidP="0086342C">
      <w:pPr>
        <w:pStyle w:val="NormalWeb"/>
        <w:tabs>
          <w:tab w:val="left" w:pos="709"/>
        </w:tabs>
        <w:spacing w:before="120" w:beforeAutospacing="0" w:after="120" w:afterAutospacing="0"/>
        <w:jc w:val="both"/>
        <w:rPr>
          <w:rFonts w:ascii="Arial" w:hAnsi="Arial" w:cs="Arial"/>
          <w:color w:val="000000"/>
          <w:sz w:val="20"/>
          <w:szCs w:val="20"/>
          <w:lang w:val="nl-NL"/>
        </w:rPr>
      </w:pPr>
      <w:r w:rsidRPr="00802E09">
        <w:rPr>
          <w:rFonts w:ascii="Arial" w:hAnsi="Arial" w:cs="Arial"/>
          <w:color w:val="000000"/>
          <w:sz w:val="20"/>
          <w:szCs w:val="20"/>
          <w:lang w:val="nl-NL"/>
        </w:rPr>
        <w:tab/>
        <w:t>- Hình thức phát hành dự kiến</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6. Thị trường phát hành dự kiến</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 xml:space="preserve">7. Thời gian dự kiến phát hành trái phiếu </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b/>
          <w:bCs/>
          <w:color w:val="000000"/>
          <w:sz w:val="20"/>
          <w:szCs w:val="20"/>
          <w:lang w:val="nl-NL"/>
        </w:rPr>
        <w:tab/>
        <w:t>(Tên tổ chức phát hành)</w:t>
      </w:r>
      <w:r w:rsidRPr="00802E09">
        <w:rPr>
          <w:rFonts w:ascii="Arial" w:hAnsi="Arial" w:cs="Arial"/>
          <w:color w:val="000000"/>
          <w:sz w:val="20"/>
          <w:szCs w:val="20"/>
          <w:lang w:val="nl-NL"/>
        </w:rPr>
        <w:t xml:space="preserve"> xin gửi kèm theo công văn này Đề án phát hành trái phiếu và các văn bản bao gồm: (liệt kê các văn bản gửi kèm theo quy định tại Điều 47 Nghị định số 91/2018/NĐ-CP về cấp và quản lý bảo lãnh Chính phủ).</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lastRenderedPageBreak/>
        <w:tab/>
        <w:t>Chúng tôi xin cam kết và chịu trách nhiệm về tính chính xác, trung thực của toàn bộ hồ sơ kèm theo phương án phát hành trái phiếu.</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color w:val="000000"/>
          <w:sz w:val="20"/>
          <w:szCs w:val="20"/>
          <w:lang w:val="nl-NL"/>
        </w:rPr>
        <w:tab/>
        <w:t>Đề nghị Bộ Tài chính xem xét, có ý kiến về Đề án theo quy định của pháp luật./.</w:t>
      </w:r>
    </w:p>
    <w:p w:rsidR="0086342C" w:rsidRPr="00802E09" w:rsidRDefault="0086342C" w:rsidP="0086342C">
      <w:pPr>
        <w:pStyle w:val="NormalWeb"/>
        <w:tabs>
          <w:tab w:val="left" w:pos="9072"/>
        </w:tabs>
        <w:spacing w:before="120" w:beforeAutospacing="0" w:after="120" w:afterAutospacing="0"/>
        <w:rPr>
          <w:rFonts w:ascii="Arial" w:hAnsi="Arial" w:cs="Arial"/>
          <w:sz w:val="20"/>
          <w:szCs w:val="20"/>
          <w:lang w:val="nl-NL"/>
        </w:rPr>
      </w:pPr>
      <w:r w:rsidRPr="00802E09">
        <w:rPr>
          <w:rFonts w:ascii="Arial" w:hAnsi="Arial" w:cs="Arial"/>
          <w:sz w:val="20"/>
          <w:szCs w:val="20"/>
          <w:lang w:val="nl-NL"/>
        </w:rPr>
        <w:t> </w:t>
      </w:r>
    </w:p>
    <w:tbl>
      <w:tblPr>
        <w:tblW w:w="0" w:type="auto"/>
        <w:tblCellMar>
          <w:left w:w="0" w:type="dxa"/>
          <w:right w:w="0" w:type="dxa"/>
        </w:tblCellMar>
        <w:tblLook w:val="04A0"/>
      </w:tblPr>
      <w:tblGrid>
        <w:gridCol w:w="3508"/>
        <w:gridCol w:w="5389"/>
      </w:tblGrid>
      <w:tr w:rsidR="0086342C" w:rsidRPr="00802E09" w:rsidTr="00261614">
        <w:tc>
          <w:tcPr>
            <w:tcW w:w="3508" w:type="dxa"/>
            <w:tcMar>
              <w:top w:w="0" w:type="dxa"/>
              <w:left w:w="108" w:type="dxa"/>
              <w:bottom w:w="0" w:type="dxa"/>
              <w:right w:w="108" w:type="dxa"/>
            </w:tcMar>
            <w:hideMark/>
          </w:tcPr>
          <w:p w:rsidR="0086342C" w:rsidRPr="00802E09" w:rsidRDefault="0086342C" w:rsidP="00261614">
            <w:pPr>
              <w:pStyle w:val="NormalWeb"/>
              <w:spacing w:before="0" w:beforeAutospacing="0" w:after="0" w:afterAutospacing="0"/>
              <w:rPr>
                <w:rFonts w:ascii="Arial" w:hAnsi="Arial" w:cs="Arial"/>
                <w:b/>
                <w:bCs/>
                <w:i/>
                <w:iCs/>
                <w:color w:val="000000"/>
                <w:sz w:val="20"/>
                <w:szCs w:val="20"/>
                <w:lang w:val="nl-NL"/>
              </w:rPr>
            </w:pPr>
            <w:r w:rsidRPr="00802E09">
              <w:rPr>
                <w:rFonts w:ascii="Arial" w:hAnsi="Arial" w:cs="Arial"/>
                <w:b/>
                <w:bCs/>
                <w:i/>
                <w:iCs/>
                <w:color w:val="000000"/>
                <w:sz w:val="20"/>
                <w:szCs w:val="20"/>
                <w:lang w:val="nl-NL"/>
              </w:rPr>
              <w:t>Nơi nhận:</w:t>
            </w:r>
          </w:p>
          <w:p w:rsidR="0086342C" w:rsidRPr="00802E09" w:rsidRDefault="0086342C" w:rsidP="00261614">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Như trên;</w:t>
            </w:r>
          </w:p>
          <w:p w:rsidR="0086342C" w:rsidRPr="00802E09" w:rsidRDefault="0086342C" w:rsidP="00261614">
            <w:pPr>
              <w:pStyle w:val="NormalWeb"/>
              <w:spacing w:before="0" w:beforeAutospacing="0" w:after="0" w:afterAutospacing="0"/>
              <w:rPr>
                <w:rFonts w:ascii="Arial" w:hAnsi="Arial" w:cs="Arial"/>
                <w:sz w:val="20"/>
                <w:szCs w:val="20"/>
                <w:lang w:val="nl-NL"/>
              </w:rPr>
            </w:pPr>
            <w:r w:rsidRPr="00802E09">
              <w:rPr>
                <w:rFonts w:ascii="Arial" w:hAnsi="Arial" w:cs="Arial"/>
                <w:color w:val="000000"/>
                <w:sz w:val="20"/>
                <w:szCs w:val="20"/>
                <w:lang w:val="nl-NL"/>
              </w:rPr>
              <w:t>- Lưu: …</w:t>
            </w:r>
          </w:p>
        </w:tc>
        <w:tc>
          <w:tcPr>
            <w:tcW w:w="5389"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ind w:firstLine="36"/>
              <w:jc w:val="center"/>
              <w:rPr>
                <w:rFonts w:ascii="Arial" w:hAnsi="Arial" w:cs="Arial"/>
                <w:sz w:val="20"/>
                <w:szCs w:val="20"/>
                <w:lang w:val="nl-NL"/>
              </w:rPr>
            </w:pPr>
            <w:r w:rsidRPr="00802E09">
              <w:rPr>
                <w:rFonts w:ascii="Arial" w:hAnsi="Arial" w:cs="Arial"/>
                <w:b/>
                <w:bCs/>
                <w:color w:val="000000"/>
                <w:sz w:val="20"/>
                <w:szCs w:val="20"/>
                <w:lang w:val="nl-NL"/>
              </w:rPr>
              <w:t>NGƯỜI ĐẠI DIỆN THEO PHÁP LUẬT CỦA</w:t>
            </w:r>
            <w:r w:rsidRPr="00802E09">
              <w:rPr>
                <w:rFonts w:ascii="Arial" w:hAnsi="Arial" w:cs="Arial"/>
                <w:b/>
                <w:bCs/>
                <w:color w:val="000000"/>
                <w:sz w:val="20"/>
                <w:szCs w:val="20"/>
                <w:lang w:val="nl-NL"/>
              </w:rPr>
              <w:br/>
              <w:t>TỔ CHỨC PHÁT HÀNH</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(Ký tên, đóng dấu, ghi rõ họ tên)</w:t>
            </w:r>
          </w:p>
        </w:tc>
      </w:tr>
    </w:tbl>
    <w:p w:rsidR="0086342C" w:rsidRPr="00802E09" w:rsidRDefault="0086342C" w:rsidP="0086342C">
      <w:pPr>
        <w:pStyle w:val="NormalWeb"/>
        <w:tabs>
          <w:tab w:val="left" w:pos="9072"/>
        </w:tabs>
        <w:spacing w:before="120" w:beforeAutospacing="0" w:after="120" w:afterAutospacing="0"/>
        <w:jc w:val="center"/>
        <w:rPr>
          <w:rFonts w:ascii="Arial" w:hAnsi="Arial" w:cs="Arial"/>
          <w:b/>
          <w:sz w:val="20"/>
          <w:szCs w:val="20"/>
          <w:lang w:val="nl-NL"/>
        </w:rPr>
      </w:pPr>
    </w:p>
    <w:p w:rsidR="0086342C" w:rsidRPr="00802E09" w:rsidRDefault="0086342C" w:rsidP="0086342C">
      <w:pPr>
        <w:rPr>
          <w:rFonts w:ascii="Arial" w:hAnsi="Arial" w:cs="Arial"/>
          <w:sz w:val="20"/>
          <w:szCs w:val="20"/>
          <w:lang w:val="nl-NL"/>
        </w:rPr>
      </w:pPr>
      <w:r w:rsidRPr="00802E09">
        <w:rPr>
          <w:rFonts w:ascii="Arial" w:hAnsi="Arial" w:cs="Arial"/>
          <w:b/>
          <w:sz w:val="20"/>
          <w:szCs w:val="20"/>
          <w:lang w:val="nl-NL"/>
        </w:rPr>
        <w:br w:type="page"/>
      </w:r>
    </w:p>
    <w:p w:rsidR="0086342C" w:rsidRPr="00802E09" w:rsidRDefault="0086342C" w:rsidP="0086342C">
      <w:pPr>
        <w:jc w:val="center"/>
        <w:rPr>
          <w:rFonts w:ascii="Arial" w:hAnsi="Arial" w:cs="Arial"/>
          <w:color w:val="000000"/>
          <w:sz w:val="20"/>
          <w:szCs w:val="20"/>
          <w:highlight w:val="yellow"/>
          <w:lang w:val="hr-HR"/>
        </w:rPr>
      </w:pPr>
      <w:r w:rsidRPr="00802E09">
        <w:rPr>
          <w:rFonts w:ascii="Arial" w:hAnsi="Arial" w:cs="Arial"/>
          <w:sz w:val="20"/>
          <w:szCs w:val="20"/>
          <w:lang w:val="nl-NL"/>
        </w:rPr>
        <w:lastRenderedPageBreak/>
        <w:t xml:space="preserve">Phụ lục 12 </w:t>
      </w:r>
      <w:r w:rsidRPr="00802E09">
        <w:rPr>
          <w:rFonts w:ascii="Arial" w:hAnsi="Arial" w:cs="Arial"/>
          <w:sz w:val="20"/>
          <w:szCs w:val="20"/>
          <w:lang w:val="vi-VN"/>
        </w:rPr>
        <w:t>Th</w:t>
      </w:r>
      <w:r w:rsidRPr="00802E09">
        <w:rPr>
          <w:rFonts w:ascii="Arial" w:hAnsi="Arial" w:cs="Arial"/>
          <w:sz w:val="20"/>
          <w:szCs w:val="20"/>
          <w:lang w:val="hr-HR"/>
        </w:rPr>
        <w:t>ô</w:t>
      </w:r>
      <w:r w:rsidRPr="00802E09">
        <w:rPr>
          <w:rFonts w:ascii="Arial" w:hAnsi="Arial" w:cs="Arial"/>
          <w:sz w:val="20"/>
          <w:szCs w:val="20"/>
          <w:lang w:val="vi-VN"/>
        </w:rPr>
        <w:t>ng</w:t>
      </w:r>
      <w:r w:rsidRPr="00802E09">
        <w:rPr>
          <w:rFonts w:ascii="Arial" w:hAnsi="Arial" w:cs="Arial"/>
          <w:sz w:val="20"/>
          <w:szCs w:val="20"/>
          <w:lang w:val="hr-HR"/>
        </w:rPr>
        <w:t xml:space="preserve"> </w:t>
      </w:r>
      <w:r w:rsidRPr="00802E09">
        <w:rPr>
          <w:rFonts w:ascii="Arial" w:hAnsi="Arial" w:cs="Arial"/>
          <w:sz w:val="20"/>
          <w:szCs w:val="20"/>
          <w:lang w:val="vi-VN"/>
        </w:rPr>
        <w:t>t</w:t>
      </w:r>
      <w:r w:rsidRPr="00802E09">
        <w:rPr>
          <w:rFonts w:ascii="Arial" w:hAnsi="Arial" w:cs="Arial"/>
          <w:sz w:val="20"/>
          <w:szCs w:val="20"/>
          <w:lang w:val="hr-HR"/>
        </w:rPr>
        <w:t>ư 58</w:t>
      </w:r>
      <w:r w:rsidRPr="00802E09">
        <w:rPr>
          <w:rFonts w:ascii="Arial" w:hAnsi="Arial" w:cs="Arial"/>
          <w:sz w:val="20"/>
          <w:szCs w:val="20"/>
          <w:lang w:val="vi-VN"/>
        </w:rPr>
        <w:t>/2018/TT</w:t>
      </w:r>
      <w:r w:rsidRPr="00802E09">
        <w:rPr>
          <w:rFonts w:ascii="Arial" w:hAnsi="Arial" w:cs="Arial"/>
          <w:sz w:val="20"/>
          <w:szCs w:val="20"/>
          <w:lang w:val="hr-HR"/>
        </w:rPr>
        <w:t>-</w:t>
      </w:r>
      <w:r w:rsidRPr="00802E09">
        <w:rPr>
          <w:rFonts w:ascii="Arial" w:hAnsi="Arial" w:cs="Arial"/>
          <w:sz w:val="20"/>
          <w:szCs w:val="20"/>
          <w:lang w:val="vi-VN"/>
        </w:rPr>
        <w:t xml:space="preserve">BTC ngày </w:t>
      </w:r>
      <w:r w:rsidRPr="00802E09">
        <w:rPr>
          <w:rFonts w:ascii="Arial" w:hAnsi="Arial" w:cs="Arial"/>
          <w:sz w:val="20"/>
          <w:szCs w:val="20"/>
          <w:lang w:val="hr-HR"/>
        </w:rPr>
        <w:t>10</w:t>
      </w:r>
      <w:r w:rsidRPr="00802E09">
        <w:rPr>
          <w:rFonts w:ascii="Arial" w:hAnsi="Arial" w:cs="Arial"/>
          <w:sz w:val="20"/>
          <w:szCs w:val="20"/>
          <w:lang w:val="vi-VN"/>
        </w:rPr>
        <w:t>/</w:t>
      </w:r>
      <w:r w:rsidRPr="00802E09">
        <w:rPr>
          <w:rFonts w:ascii="Arial" w:hAnsi="Arial" w:cs="Arial"/>
          <w:sz w:val="20"/>
          <w:szCs w:val="20"/>
          <w:lang w:val="hr-HR"/>
        </w:rPr>
        <w:t>7</w:t>
      </w:r>
      <w:r w:rsidRPr="00802E09">
        <w:rPr>
          <w:rFonts w:ascii="Arial" w:hAnsi="Arial" w:cs="Arial"/>
          <w:sz w:val="20"/>
          <w:szCs w:val="20"/>
          <w:lang w:val="vi-VN"/>
        </w:rPr>
        <w:t>/2018</w:t>
      </w:r>
    </w:p>
    <w:p w:rsidR="0086342C" w:rsidRPr="00802E09" w:rsidRDefault="0086342C" w:rsidP="0086342C">
      <w:pPr>
        <w:pStyle w:val="NormalWeb"/>
        <w:tabs>
          <w:tab w:val="left" w:pos="9072"/>
        </w:tabs>
        <w:spacing w:before="0" w:beforeAutospacing="0" w:after="0" w:afterAutospacing="0"/>
        <w:jc w:val="center"/>
        <w:rPr>
          <w:rFonts w:ascii="Arial" w:hAnsi="Arial" w:cs="Arial"/>
          <w:b/>
          <w:color w:val="000000"/>
          <w:sz w:val="20"/>
          <w:szCs w:val="20"/>
          <w:lang w:val="pl-PL"/>
        </w:rPr>
      </w:pPr>
    </w:p>
    <w:p w:rsidR="0086342C" w:rsidRPr="00802E09" w:rsidRDefault="0086342C" w:rsidP="0086342C">
      <w:pPr>
        <w:pStyle w:val="NormalWeb"/>
        <w:tabs>
          <w:tab w:val="left" w:pos="9072"/>
        </w:tabs>
        <w:spacing w:before="0" w:beforeAutospacing="0" w:after="0" w:afterAutospacing="0"/>
        <w:jc w:val="center"/>
        <w:rPr>
          <w:rFonts w:ascii="Arial" w:hAnsi="Arial" w:cs="Arial"/>
          <w:b/>
          <w:color w:val="000000"/>
          <w:sz w:val="20"/>
          <w:szCs w:val="20"/>
          <w:lang w:val="pl-PL"/>
        </w:rPr>
      </w:pPr>
      <w:r w:rsidRPr="00802E09">
        <w:rPr>
          <w:rFonts w:ascii="Arial" w:hAnsi="Arial" w:cs="Arial"/>
          <w:b/>
          <w:color w:val="000000"/>
          <w:sz w:val="20"/>
          <w:szCs w:val="20"/>
          <w:lang w:val="pl-PL"/>
        </w:rPr>
        <w:t>MẪU BÁO CÁO KẾT QUẢ</w:t>
      </w:r>
    </w:p>
    <w:p w:rsidR="0086342C" w:rsidRPr="00802E09" w:rsidRDefault="0086342C" w:rsidP="0086342C">
      <w:pPr>
        <w:pStyle w:val="NormalWeb"/>
        <w:tabs>
          <w:tab w:val="left" w:pos="9072"/>
        </w:tabs>
        <w:spacing w:before="0" w:beforeAutospacing="0" w:after="0" w:afterAutospacing="0"/>
        <w:jc w:val="center"/>
        <w:rPr>
          <w:rFonts w:ascii="Arial" w:hAnsi="Arial" w:cs="Arial"/>
          <w:b/>
          <w:color w:val="000000"/>
          <w:sz w:val="20"/>
          <w:szCs w:val="20"/>
          <w:lang w:val="pl-PL"/>
        </w:rPr>
      </w:pPr>
      <w:r w:rsidRPr="00802E09">
        <w:rPr>
          <w:rFonts w:ascii="Arial" w:hAnsi="Arial" w:cs="Arial"/>
          <w:b/>
          <w:color w:val="000000"/>
          <w:sz w:val="20"/>
          <w:szCs w:val="20"/>
          <w:lang w:val="pl-PL"/>
        </w:rPr>
        <w:t xml:space="preserve"> TỪNG ĐỢT PHÁT HÀNH TRÁI PHIẾU</w:t>
      </w:r>
    </w:p>
    <w:p w:rsidR="0086342C" w:rsidRPr="00802E09" w:rsidRDefault="0086342C" w:rsidP="0086342C">
      <w:pPr>
        <w:pStyle w:val="NormalWeb"/>
        <w:tabs>
          <w:tab w:val="left" w:pos="9072"/>
        </w:tabs>
        <w:spacing w:before="0" w:beforeAutospacing="0" w:after="0" w:afterAutospacing="0"/>
        <w:jc w:val="center"/>
        <w:rPr>
          <w:rFonts w:ascii="Arial" w:hAnsi="Arial" w:cs="Arial"/>
          <w:b/>
          <w:color w:val="000000"/>
          <w:sz w:val="20"/>
          <w:szCs w:val="20"/>
          <w:lang w:val="hr-HR"/>
        </w:rPr>
      </w:pPr>
      <w:r w:rsidRPr="00802E09">
        <w:rPr>
          <w:rFonts w:ascii="Arial" w:hAnsi="Arial" w:cs="Arial"/>
          <w:b/>
          <w:noProof/>
          <w:color w:val="000000"/>
          <w:sz w:val="20"/>
          <w:szCs w:val="20"/>
          <w:lang w:val="vi-VN" w:eastAsia="vi-VN"/>
        </w:rPr>
        <w:pict>
          <v:shape id="_x0000_s1026" type="#_x0000_t32" style="position:absolute;left:0;text-align:left;margin-left:160.4pt;margin-top:3.55pt;width:124.55pt;height:0;z-index:251660288" o:connectortype="straight"/>
        </w:pict>
      </w:r>
      <w:r w:rsidRPr="00802E09">
        <w:rPr>
          <w:rFonts w:ascii="Arial" w:hAnsi="Arial" w:cs="Arial"/>
          <w:b/>
          <w:noProof/>
          <w:color w:val="000000"/>
          <w:sz w:val="20"/>
          <w:szCs w:val="20"/>
          <w:lang w:val="hr-HR" w:eastAsia="vi-VN"/>
        </w:rPr>
        <w:t xml:space="preserve"> </w:t>
      </w:r>
    </w:p>
    <w:tbl>
      <w:tblPr>
        <w:tblW w:w="9180" w:type="dxa"/>
        <w:tblCellMar>
          <w:left w:w="0" w:type="dxa"/>
          <w:right w:w="0" w:type="dxa"/>
        </w:tblCellMar>
        <w:tblLook w:val="04A0"/>
      </w:tblPr>
      <w:tblGrid>
        <w:gridCol w:w="3794"/>
        <w:gridCol w:w="5386"/>
      </w:tblGrid>
      <w:tr w:rsidR="0086342C" w:rsidRPr="00802E09" w:rsidTr="00261614">
        <w:tc>
          <w:tcPr>
            <w:tcW w:w="3794"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7" type="#_x0000_t32" style="position:absolute;left:0;text-align:left;margin-left:48.55pt;margin-top:39.75pt;width:71.1pt;height:0;z-index:251661312" o:connectortype="straight"/>
              </w:pict>
            </w:r>
            <w:r w:rsidRPr="00802E09">
              <w:rPr>
                <w:rFonts w:ascii="Arial" w:hAnsi="Arial" w:cs="Arial"/>
                <w:b/>
                <w:bCs/>
                <w:color w:val="000000"/>
                <w:sz w:val="20"/>
                <w:szCs w:val="20"/>
                <w:lang w:val="pl-PL"/>
              </w:rPr>
              <w:t>(TÊN TỔ CHỨC PHÁT HÀNH)</w:t>
            </w:r>
            <w:r w:rsidRPr="00802E09">
              <w:rPr>
                <w:rFonts w:ascii="Arial" w:hAnsi="Arial" w:cs="Arial"/>
                <w:b/>
                <w:bCs/>
                <w:color w:val="000000"/>
                <w:sz w:val="20"/>
                <w:szCs w:val="20"/>
                <w:lang w:val="pl-PL"/>
              </w:rPr>
              <w:br/>
              <w:t xml:space="preserve"> </w:t>
            </w:r>
          </w:p>
        </w:tc>
        <w:tc>
          <w:tcPr>
            <w:tcW w:w="5386"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ind w:firstLine="54"/>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8" type="#_x0000_t32" style="position:absolute;left:0;text-align:left;margin-left:49.55pt;margin-top:39.75pt;width:159.3pt;height:0;z-index:251662336;mso-position-horizontal-relative:text;mso-position-vertical-relative:text" o:connectortype="straight"/>
              </w:pict>
            </w:r>
            <w:r w:rsidRPr="00802E09">
              <w:rPr>
                <w:rFonts w:ascii="Arial" w:hAnsi="Arial" w:cs="Arial"/>
                <w:b/>
                <w:bCs/>
                <w:sz w:val="20"/>
                <w:szCs w:val="20"/>
                <w:lang w:val="pl-PL"/>
              </w:rPr>
              <w:t>CỘNG HÒA XÃ HỘI CHỦ NGHĨA VIỆT NAM</w:t>
            </w:r>
            <w:r w:rsidRPr="00802E09">
              <w:rPr>
                <w:rFonts w:ascii="Arial" w:hAnsi="Arial" w:cs="Arial"/>
                <w:b/>
                <w:bCs/>
                <w:sz w:val="20"/>
                <w:szCs w:val="20"/>
                <w:lang w:val="pl-PL"/>
              </w:rPr>
              <w:br/>
              <w:t xml:space="preserve">Độc lập - Tự do - Hạnh phúc </w:t>
            </w:r>
            <w:r w:rsidRPr="00802E09">
              <w:rPr>
                <w:rFonts w:ascii="Arial" w:hAnsi="Arial" w:cs="Arial"/>
                <w:b/>
                <w:bCs/>
                <w:sz w:val="20"/>
                <w:szCs w:val="20"/>
                <w:lang w:val="pl-PL"/>
              </w:rPr>
              <w:br/>
              <w:t xml:space="preserve"> </w:t>
            </w:r>
          </w:p>
        </w:tc>
      </w:tr>
      <w:tr w:rsidR="0086342C" w:rsidRPr="00802E09" w:rsidTr="00261614">
        <w:tc>
          <w:tcPr>
            <w:tcW w:w="3794"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lang w:val="vi-VN"/>
              </w:rPr>
            </w:pPr>
            <w:r w:rsidRPr="00802E09">
              <w:rPr>
                <w:rFonts w:ascii="Arial" w:hAnsi="Arial" w:cs="Arial"/>
                <w:color w:val="000000"/>
                <w:sz w:val="20"/>
                <w:szCs w:val="20"/>
                <w:lang w:val="nl-NL"/>
              </w:rPr>
              <w:t>Số:.....</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V/v: Báo cáo kết quả phát hành trái phiếu được Chính phủ bảo lãnh</w:t>
            </w:r>
          </w:p>
        </w:tc>
        <w:tc>
          <w:tcPr>
            <w:tcW w:w="5386"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i/>
                <w:iCs/>
                <w:color w:val="000000"/>
                <w:sz w:val="20"/>
                <w:szCs w:val="20"/>
                <w:lang w:val="nl-NL"/>
              </w:rPr>
              <w:t>......, ngày....... tháng....... năm.....</w:t>
            </w:r>
          </w:p>
        </w:tc>
      </w:tr>
    </w:tbl>
    <w:p w:rsidR="0086342C" w:rsidRPr="00802E09" w:rsidRDefault="0086342C" w:rsidP="0086342C">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bCs/>
          <w:color w:val="000000"/>
          <w:sz w:val="20"/>
          <w:szCs w:val="20"/>
          <w:lang w:val="nl-NL"/>
        </w:rPr>
        <w:t>Kính gửi:</w:t>
      </w:r>
      <w:r w:rsidRPr="00802E09">
        <w:rPr>
          <w:rFonts w:ascii="Arial" w:hAnsi="Arial" w:cs="Arial"/>
          <w:color w:val="000000"/>
          <w:sz w:val="20"/>
          <w:szCs w:val="20"/>
          <w:lang w:val="nl-NL"/>
        </w:rPr>
        <w:t xml:space="preserve"> Bộ Tài chính</w:t>
      </w:r>
    </w:p>
    <w:p w:rsidR="0086342C" w:rsidRPr="00802E09" w:rsidRDefault="0086342C" w:rsidP="0086342C">
      <w:pPr>
        <w:pStyle w:val="NormalWeb"/>
        <w:tabs>
          <w:tab w:val="left" w:pos="9072"/>
        </w:tabs>
        <w:spacing w:before="120" w:beforeAutospacing="0" w:after="120" w:afterAutospacing="0"/>
        <w:rPr>
          <w:rFonts w:ascii="Arial" w:hAnsi="Arial" w:cs="Arial"/>
          <w:color w:val="000000"/>
          <w:sz w:val="20"/>
          <w:szCs w:val="20"/>
        </w:rPr>
      </w:pPr>
    </w:p>
    <w:p w:rsidR="0086342C" w:rsidRPr="00802E09" w:rsidRDefault="0086342C" w:rsidP="0086342C">
      <w:pPr>
        <w:pStyle w:val="NormalWeb"/>
        <w:tabs>
          <w:tab w:val="left" w:pos="9072"/>
        </w:tabs>
        <w:spacing w:before="120" w:beforeAutospacing="0" w:after="120" w:afterAutospacing="0"/>
        <w:ind w:firstLine="567"/>
        <w:jc w:val="both"/>
        <w:rPr>
          <w:rFonts w:ascii="Arial" w:hAnsi="Arial" w:cs="Arial"/>
          <w:sz w:val="20"/>
          <w:szCs w:val="20"/>
          <w:lang w:val="nl-NL"/>
        </w:rPr>
      </w:pPr>
      <w:r w:rsidRPr="00802E09">
        <w:rPr>
          <w:rFonts w:ascii="Arial" w:hAnsi="Arial" w:cs="Arial"/>
          <w:color w:val="000000"/>
          <w:sz w:val="20"/>
          <w:szCs w:val="20"/>
          <w:lang w:val="nl-NL"/>
        </w:rPr>
        <w:t>- Căn cứ Nghị định số 91/2018/NĐ-CP ngày 26 tháng 6 năm 2018 của Chính phủ về cấp và quản lý bảo lãnh Chính phủ;</w:t>
      </w:r>
    </w:p>
    <w:p w:rsidR="0086342C" w:rsidRPr="00802E09" w:rsidRDefault="0086342C" w:rsidP="0086342C">
      <w:pPr>
        <w:pStyle w:val="NormalWeb"/>
        <w:tabs>
          <w:tab w:val="left" w:pos="9072"/>
        </w:tabs>
        <w:spacing w:before="120" w:beforeAutospacing="0" w:after="120" w:afterAutospacing="0"/>
        <w:ind w:firstLine="567"/>
        <w:jc w:val="both"/>
        <w:rPr>
          <w:rFonts w:ascii="Arial" w:hAnsi="Arial" w:cs="Arial"/>
          <w:color w:val="000000"/>
          <w:sz w:val="20"/>
          <w:szCs w:val="20"/>
          <w:lang w:val="nl-NL"/>
        </w:rPr>
      </w:pPr>
      <w:r w:rsidRPr="00802E09">
        <w:rPr>
          <w:rFonts w:ascii="Arial" w:hAnsi="Arial" w:cs="Arial"/>
          <w:color w:val="000000"/>
          <w:sz w:val="20"/>
          <w:szCs w:val="20"/>
          <w:lang w:val="nl-NL"/>
        </w:rPr>
        <w:t xml:space="preserve">- Căn cứ Thông tư số 58/2018/TT-BTC ngày 10 tháng 7 năm 2018 của Bộ Tài chính hướng dẫn biểu, mẫu cung cấp thông tin, báo cáo đối với các chương trình, dự án được Chính phủ bảo lãnh; </w:t>
      </w:r>
    </w:p>
    <w:p w:rsidR="0086342C" w:rsidRPr="00802E09" w:rsidRDefault="0086342C" w:rsidP="0086342C">
      <w:pPr>
        <w:pStyle w:val="NormalWeb"/>
        <w:tabs>
          <w:tab w:val="left" w:pos="709"/>
        </w:tabs>
        <w:spacing w:before="120" w:beforeAutospacing="0" w:after="120" w:afterAutospacing="0"/>
        <w:jc w:val="both"/>
        <w:rPr>
          <w:rFonts w:ascii="Arial" w:hAnsi="Arial" w:cs="Arial"/>
          <w:sz w:val="20"/>
          <w:szCs w:val="20"/>
          <w:lang w:val="nl-NL"/>
        </w:rPr>
      </w:pPr>
      <w:r w:rsidRPr="00802E09">
        <w:rPr>
          <w:rFonts w:ascii="Arial" w:hAnsi="Arial" w:cs="Arial"/>
          <w:b/>
          <w:bCs/>
          <w:color w:val="000000"/>
          <w:sz w:val="20"/>
          <w:szCs w:val="20"/>
          <w:lang w:val="nl-NL"/>
        </w:rPr>
        <w:tab/>
        <w:t>(Tên tổ chức phát hành)</w:t>
      </w:r>
      <w:r w:rsidRPr="00802E09">
        <w:rPr>
          <w:rFonts w:ascii="Arial" w:hAnsi="Arial" w:cs="Arial"/>
          <w:color w:val="000000"/>
          <w:sz w:val="20"/>
          <w:szCs w:val="20"/>
          <w:lang w:val="nl-NL"/>
        </w:rPr>
        <w:t xml:space="preserve"> xin báo cáo kết quả phát hành trái phiếu được Chính phủ bảo lãnh đợt --- năm --- theo Đề án phát hành ngày ... cho các chương trình/dự án ---  như sau:</w:t>
      </w:r>
    </w:p>
    <w:p w:rsidR="0086342C" w:rsidRPr="00802E09" w:rsidRDefault="0086342C" w:rsidP="0086342C">
      <w:pPr>
        <w:pStyle w:val="NormalWeb"/>
        <w:tabs>
          <w:tab w:val="left" w:pos="709"/>
        </w:tabs>
        <w:spacing w:before="120" w:beforeAutospacing="0" w:after="120" w:afterAutospacing="0"/>
        <w:jc w:val="center"/>
        <w:rPr>
          <w:rFonts w:ascii="Arial" w:hAnsi="Arial" w:cs="Arial"/>
          <w:b/>
          <w:bCs/>
          <w:color w:val="000000"/>
          <w:sz w:val="20"/>
          <w:szCs w:val="20"/>
          <w:lang w:val="pl-PL"/>
        </w:rPr>
      </w:pPr>
      <w:r w:rsidRPr="00802E09">
        <w:rPr>
          <w:rFonts w:ascii="Arial" w:hAnsi="Arial" w:cs="Arial"/>
          <w:b/>
          <w:bCs/>
          <w:color w:val="000000"/>
          <w:sz w:val="20"/>
          <w:szCs w:val="20"/>
          <w:lang w:val="pl-PL"/>
        </w:rPr>
        <w:t>BÁO CÁO KẾT QUẢ PHÁT HÀNH TRÁI PHIẾU</w:t>
      </w:r>
    </w:p>
    <w:p w:rsidR="0086342C" w:rsidRPr="00802E09" w:rsidRDefault="0086342C" w:rsidP="0086342C">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b/>
          <w:bCs/>
          <w:color w:val="000000"/>
          <w:sz w:val="20"/>
          <w:szCs w:val="20"/>
          <w:lang w:val="pl-PL"/>
        </w:rPr>
        <w:t xml:space="preserve"> ĐỢT ... NĂM .......</w:t>
      </w:r>
    </w:p>
    <w:tbl>
      <w:tblPr>
        <w:tblW w:w="5095" w:type="pct"/>
        <w:tblLayout w:type="fixed"/>
        <w:tblCellMar>
          <w:left w:w="0" w:type="dxa"/>
          <w:right w:w="0" w:type="dxa"/>
        </w:tblCellMar>
        <w:tblLook w:val="04A0"/>
      </w:tblPr>
      <w:tblGrid>
        <w:gridCol w:w="549"/>
        <w:gridCol w:w="732"/>
        <w:gridCol w:w="878"/>
        <w:gridCol w:w="876"/>
        <w:gridCol w:w="732"/>
        <w:gridCol w:w="859"/>
        <w:gridCol w:w="1189"/>
        <w:gridCol w:w="775"/>
        <w:gridCol w:w="980"/>
        <w:gridCol w:w="1165"/>
        <w:gridCol w:w="1023"/>
      </w:tblGrid>
      <w:tr w:rsidR="0086342C" w:rsidRPr="00802E09" w:rsidTr="00261614">
        <w:tc>
          <w:tcPr>
            <w:tcW w:w="28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b/>
                <w:bCs/>
                <w:color w:val="000000"/>
                <w:sz w:val="20"/>
                <w:szCs w:val="20"/>
                <w:lang w:val="pl-PL"/>
              </w:rPr>
              <w:t>STT</w:t>
            </w:r>
          </w:p>
        </w:tc>
        <w:tc>
          <w:tcPr>
            <w:tcW w:w="3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86342C" w:rsidRPr="00802E09" w:rsidRDefault="0086342C" w:rsidP="00261614">
            <w:pPr>
              <w:pStyle w:val="NormalWeb"/>
              <w:tabs>
                <w:tab w:val="left" w:pos="9072"/>
              </w:tabs>
              <w:spacing w:before="120" w:beforeAutospacing="0" w:after="120" w:afterAutospacing="0"/>
              <w:ind w:left="113" w:right="113"/>
              <w:jc w:val="center"/>
              <w:rPr>
                <w:rFonts w:ascii="Arial" w:hAnsi="Arial" w:cs="Arial"/>
                <w:sz w:val="20"/>
                <w:szCs w:val="20"/>
              </w:rPr>
            </w:pPr>
            <w:r w:rsidRPr="00802E09">
              <w:rPr>
                <w:rFonts w:ascii="Arial" w:hAnsi="Arial" w:cs="Arial"/>
                <w:b/>
                <w:bCs/>
                <w:color w:val="000000"/>
                <w:sz w:val="20"/>
                <w:szCs w:val="20"/>
                <w:lang w:val="pl-PL"/>
              </w:rPr>
              <w:t>Kỳ hạn</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86342C" w:rsidRPr="00802E09" w:rsidRDefault="0086342C" w:rsidP="00261614">
            <w:pPr>
              <w:pStyle w:val="NormalWeb"/>
              <w:tabs>
                <w:tab w:val="left" w:pos="9072"/>
              </w:tabs>
              <w:spacing w:before="120" w:beforeAutospacing="0" w:after="120" w:afterAutospacing="0"/>
              <w:ind w:left="113" w:right="113"/>
              <w:jc w:val="center"/>
              <w:rPr>
                <w:rFonts w:ascii="Arial" w:hAnsi="Arial" w:cs="Arial"/>
                <w:sz w:val="20"/>
                <w:szCs w:val="20"/>
              </w:rPr>
            </w:pPr>
            <w:r w:rsidRPr="00802E09">
              <w:rPr>
                <w:rFonts w:ascii="Arial" w:hAnsi="Arial" w:cs="Arial"/>
                <w:b/>
                <w:bCs/>
                <w:color w:val="000000"/>
                <w:sz w:val="20"/>
                <w:szCs w:val="20"/>
                <w:lang w:val="pl-PL"/>
              </w:rPr>
              <w:t>Mã trái phiếu</w:t>
            </w:r>
          </w:p>
        </w:tc>
        <w:tc>
          <w:tcPr>
            <w:tcW w:w="4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86342C" w:rsidRPr="00802E09" w:rsidRDefault="0086342C" w:rsidP="00261614">
            <w:pPr>
              <w:pStyle w:val="NormalWeb"/>
              <w:tabs>
                <w:tab w:val="left" w:pos="9072"/>
              </w:tabs>
              <w:spacing w:before="120" w:beforeAutospacing="0" w:after="120" w:afterAutospacing="0"/>
              <w:ind w:left="113" w:right="113"/>
              <w:jc w:val="center"/>
              <w:rPr>
                <w:rFonts w:ascii="Arial" w:hAnsi="Arial" w:cs="Arial"/>
                <w:sz w:val="20"/>
                <w:szCs w:val="20"/>
              </w:rPr>
            </w:pPr>
            <w:r w:rsidRPr="00802E09">
              <w:rPr>
                <w:rFonts w:ascii="Arial" w:hAnsi="Arial" w:cs="Arial"/>
                <w:b/>
                <w:bCs/>
                <w:color w:val="000000"/>
                <w:sz w:val="20"/>
                <w:szCs w:val="20"/>
                <w:lang w:val="pl-PL"/>
              </w:rPr>
              <w:t>Ngày phát hành</w:t>
            </w:r>
          </w:p>
        </w:tc>
        <w:tc>
          <w:tcPr>
            <w:tcW w:w="3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86342C" w:rsidRPr="00802E09" w:rsidRDefault="0086342C" w:rsidP="00261614">
            <w:pPr>
              <w:pStyle w:val="NormalWeb"/>
              <w:tabs>
                <w:tab w:val="left" w:pos="9072"/>
              </w:tabs>
              <w:spacing w:before="120" w:beforeAutospacing="0" w:after="120" w:afterAutospacing="0"/>
              <w:ind w:left="113" w:right="113"/>
              <w:jc w:val="center"/>
              <w:rPr>
                <w:rFonts w:ascii="Arial" w:hAnsi="Arial" w:cs="Arial"/>
                <w:sz w:val="20"/>
                <w:szCs w:val="20"/>
              </w:rPr>
            </w:pPr>
            <w:r w:rsidRPr="00802E09">
              <w:rPr>
                <w:rFonts w:ascii="Arial" w:hAnsi="Arial" w:cs="Arial"/>
                <w:b/>
                <w:bCs/>
                <w:color w:val="000000"/>
                <w:sz w:val="20"/>
                <w:szCs w:val="20"/>
                <w:lang w:val="pl-PL"/>
              </w:rPr>
              <w:t>N</w:t>
            </w:r>
            <w:proofErr w:type="spellStart"/>
            <w:r w:rsidRPr="00802E09">
              <w:rPr>
                <w:rFonts w:ascii="Arial" w:hAnsi="Arial" w:cs="Arial"/>
                <w:b/>
                <w:bCs/>
                <w:color w:val="000000"/>
                <w:sz w:val="20"/>
                <w:szCs w:val="20"/>
              </w:rPr>
              <w:t>gày</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đến</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hạn</w:t>
            </w:r>
            <w:proofErr w:type="spellEnd"/>
          </w:p>
        </w:tc>
        <w:tc>
          <w:tcPr>
            <w:tcW w:w="4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86342C" w:rsidRPr="00802E09" w:rsidRDefault="0086342C" w:rsidP="00261614">
            <w:pPr>
              <w:pStyle w:val="NormalWeb"/>
              <w:tabs>
                <w:tab w:val="left" w:pos="9072"/>
              </w:tabs>
              <w:spacing w:before="120" w:beforeAutospacing="0" w:after="120" w:afterAutospacing="0"/>
              <w:ind w:left="113" w:right="113"/>
              <w:jc w:val="center"/>
              <w:rPr>
                <w:rFonts w:ascii="Arial" w:hAnsi="Arial" w:cs="Arial"/>
                <w:sz w:val="20"/>
                <w:szCs w:val="20"/>
              </w:rPr>
            </w:pPr>
            <w:proofErr w:type="spellStart"/>
            <w:r w:rsidRPr="00802E09">
              <w:rPr>
                <w:rFonts w:ascii="Arial" w:hAnsi="Arial" w:cs="Arial"/>
                <w:b/>
                <w:bCs/>
                <w:color w:val="000000"/>
                <w:sz w:val="20"/>
                <w:szCs w:val="20"/>
              </w:rPr>
              <w:t>Phương</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thức</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phát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hành</w:t>
            </w:r>
            <w:proofErr w:type="spellEnd"/>
          </w:p>
        </w:tc>
        <w:tc>
          <w:tcPr>
            <w:tcW w:w="6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86342C" w:rsidRPr="00802E09" w:rsidRDefault="0086342C" w:rsidP="00261614">
            <w:pPr>
              <w:pStyle w:val="NormalWeb"/>
              <w:tabs>
                <w:tab w:val="left" w:pos="9072"/>
              </w:tabs>
              <w:spacing w:before="120" w:beforeAutospacing="0" w:after="120" w:afterAutospacing="0"/>
              <w:ind w:left="113" w:right="113"/>
              <w:jc w:val="center"/>
              <w:rPr>
                <w:rFonts w:ascii="Arial" w:hAnsi="Arial" w:cs="Arial"/>
                <w:sz w:val="20"/>
                <w:szCs w:val="20"/>
              </w:rPr>
            </w:pPr>
            <w:proofErr w:type="spellStart"/>
            <w:r w:rsidRPr="00802E09">
              <w:rPr>
                <w:rFonts w:ascii="Arial" w:hAnsi="Arial" w:cs="Arial"/>
                <w:b/>
                <w:bCs/>
                <w:color w:val="000000"/>
                <w:sz w:val="20"/>
                <w:szCs w:val="20"/>
              </w:rPr>
              <w:t>Phát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hành</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lần</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đầu</w:t>
            </w:r>
            <w:proofErr w:type="spellEnd"/>
            <w:r w:rsidRPr="00802E09">
              <w:rPr>
                <w:rFonts w:ascii="Arial" w:hAnsi="Arial" w:cs="Arial"/>
                <w:b/>
                <w:bCs/>
                <w:color w:val="000000"/>
                <w:sz w:val="20"/>
                <w:szCs w:val="20"/>
              </w:rPr>
              <w:t>/</w:t>
            </w:r>
            <w:proofErr w:type="spellStart"/>
            <w:r w:rsidRPr="00802E09">
              <w:rPr>
                <w:rFonts w:ascii="Arial" w:hAnsi="Arial" w:cs="Arial"/>
                <w:b/>
                <w:bCs/>
                <w:color w:val="000000"/>
                <w:sz w:val="20"/>
                <w:szCs w:val="20"/>
              </w:rPr>
              <w:t>Phát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hành</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bổ</w:t>
            </w:r>
            <w:proofErr w:type="spellEnd"/>
            <w:r w:rsidRPr="00802E09">
              <w:rPr>
                <w:rFonts w:ascii="Arial" w:hAnsi="Arial" w:cs="Arial"/>
                <w:b/>
                <w:bCs/>
                <w:color w:val="000000"/>
                <w:sz w:val="20"/>
                <w:szCs w:val="20"/>
              </w:rPr>
              <w:t xml:space="preserve"> sung</w:t>
            </w:r>
          </w:p>
        </w:tc>
        <w:tc>
          <w:tcPr>
            <w:tcW w:w="202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center"/>
              <w:rPr>
                <w:rFonts w:ascii="Arial" w:hAnsi="Arial" w:cs="Arial"/>
                <w:sz w:val="20"/>
                <w:szCs w:val="20"/>
              </w:rPr>
            </w:pPr>
            <w:proofErr w:type="spellStart"/>
            <w:r w:rsidRPr="00802E09">
              <w:rPr>
                <w:rFonts w:ascii="Arial" w:hAnsi="Arial" w:cs="Arial"/>
                <w:b/>
                <w:bCs/>
                <w:color w:val="000000"/>
                <w:sz w:val="20"/>
                <w:szCs w:val="20"/>
              </w:rPr>
              <w:t>Kết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quả</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phát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hành</w:t>
            </w:r>
            <w:proofErr w:type="spellEnd"/>
          </w:p>
        </w:tc>
      </w:tr>
      <w:tr w:rsidR="0086342C" w:rsidRPr="00802E09" w:rsidTr="00261614">
        <w:tc>
          <w:tcPr>
            <w:tcW w:w="282" w:type="pct"/>
            <w:vMerge/>
            <w:tcBorders>
              <w:top w:val="single" w:sz="8" w:space="0" w:color="auto"/>
              <w:left w:val="single" w:sz="8" w:space="0" w:color="auto"/>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375"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450"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449"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375"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440"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609"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89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center"/>
              <w:rPr>
                <w:rFonts w:ascii="Arial" w:hAnsi="Arial" w:cs="Arial"/>
                <w:sz w:val="20"/>
                <w:szCs w:val="20"/>
              </w:rPr>
            </w:pPr>
            <w:proofErr w:type="spellStart"/>
            <w:r w:rsidRPr="00802E09">
              <w:rPr>
                <w:rFonts w:ascii="Arial" w:hAnsi="Arial" w:cs="Arial"/>
                <w:b/>
                <w:bCs/>
                <w:color w:val="000000"/>
                <w:sz w:val="20"/>
                <w:szCs w:val="20"/>
              </w:rPr>
              <w:t>Khối</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lượng</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đạt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được</w:t>
            </w:r>
            <w:proofErr w:type="spellEnd"/>
          </w:p>
        </w:tc>
        <w:tc>
          <w:tcPr>
            <w:tcW w:w="112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ind w:firstLine="59"/>
              <w:jc w:val="center"/>
              <w:rPr>
                <w:rFonts w:ascii="Arial" w:hAnsi="Arial" w:cs="Arial"/>
                <w:sz w:val="20"/>
                <w:szCs w:val="20"/>
              </w:rPr>
            </w:pPr>
            <w:proofErr w:type="spellStart"/>
            <w:r w:rsidRPr="00802E09">
              <w:rPr>
                <w:rFonts w:ascii="Arial" w:hAnsi="Arial" w:cs="Arial"/>
                <w:b/>
                <w:bCs/>
                <w:color w:val="000000"/>
                <w:sz w:val="20"/>
                <w:szCs w:val="20"/>
              </w:rPr>
              <w:t>Lãi</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suất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phát</w:t>
            </w:r>
            <w:proofErr w:type="spellEnd"/>
            <w:r w:rsidRPr="00802E09">
              <w:rPr>
                <w:rFonts w:ascii="Arial" w:hAnsi="Arial" w:cs="Arial"/>
                <w:b/>
                <w:bCs/>
                <w:color w:val="000000"/>
                <w:sz w:val="20"/>
                <w:szCs w:val="20"/>
              </w:rPr>
              <w:t xml:space="preserve"> </w:t>
            </w:r>
            <w:proofErr w:type="spellStart"/>
            <w:r w:rsidRPr="00802E09">
              <w:rPr>
                <w:rFonts w:ascii="Arial" w:hAnsi="Arial" w:cs="Arial"/>
                <w:b/>
                <w:bCs/>
                <w:color w:val="000000"/>
                <w:sz w:val="20"/>
                <w:szCs w:val="20"/>
              </w:rPr>
              <w:t>hành</w:t>
            </w:r>
            <w:proofErr w:type="spellEnd"/>
          </w:p>
        </w:tc>
      </w:tr>
      <w:tr w:rsidR="0086342C" w:rsidRPr="00802E09" w:rsidTr="00261614">
        <w:trPr>
          <w:cantSplit/>
          <w:trHeight w:val="1134"/>
        </w:trPr>
        <w:tc>
          <w:tcPr>
            <w:tcW w:w="282" w:type="pct"/>
            <w:vMerge/>
            <w:tcBorders>
              <w:top w:val="single" w:sz="8" w:space="0" w:color="auto"/>
              <w:left w:val="single" w:sz="8" w:space="0" w:color="auto"/>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375"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450"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449"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375"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440"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609" w:type="pct"/>
            <w:vMerge/>
            <w:tcBorders>
              <w:top w:val="single" w:sz="8" w:space="0" w:color="auto"/>
              <w:left w:val="nil"/>
              <w:bottom w:val="single" w:sz="8" w:space="0" w:color="auto"/>
              <w:right w:val="single" w:sz="8" w:space="0" w:color="auto"/>
            </w:tcBorders>
            <w:vAlign w:val="center"/>
            <w:hideMark/>
          </w:tcPr>
          <w:p w:rsidR="0086342C" w:rsidRPr="00802E09" w:rsidRDefault="0086342C" w:rsidP="00261614">
            <w:pPr>
              <w:tabs>
                <w:tab w:val="left" w:pos="9072"/>
              </w:tabs>
              <w:rPr>
                <w:rFonts w:ascii="Arial" w:hAnsi="Arial" w:cs="Arial"/>
                <w:sz w:val="20"/>
                <w:szCs w:val="20"/>
              </w:rPr>
            </w:pP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60" w:beforeAutospacing="0" w:after="60" w:afterAutospacing="0"/>
              <w:ind w:left="-56" w:right="-106"/>
              <w:jc w:val="center"/>
              <w:rPr>
                <w:rFonts w:ascii="Arial" w:hAnsi="Arial" w:cs="Arial"/>
                <w:sz w:val="20"/>
                <w:szCs w:val="20"/>
              </w:rPr>
            </w:pPr>
            <w:proofErr w:type="spellStart"/>
            <w:r w:rsidRPr="00802E09">
              <w:rPr>
                <w:rFonts w:ascii="Arial" w:hAnsi="Arial" w:cs="Arial"/>
                <w:bCs/>
                <w:color w:val="000000"/>
                <w:sz w:val="20"/>
                <w:szCs w:val="20"/>
              </w:rPr>
              <w:t>Số</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tiền</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tỷ</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đồng</w:t>
            </w:r>
            <w:proofErr w:type="spellEnd"/>
            <w:r w:rsidRPr="00802E09">
              <w:rPr>
                <w:rFonts w:ascii="Arial" w:hAnsi="Arial" w:cs="Arial"/>
                <w:bCs/>
                <w:color w:val="000000"/>
                <w:sz w:val="20"/>
                <w:szCs w:val="20"/>
              </w:rPr>
              <w:t>)</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60" w:beforeAutospacing="0" w:after="60" w:afterAutospacing="0"/>
              <w:jc w:val="center"/>
              <w:rPr>
                <w:rFonts w:ascii="Arial" w:hAnsi="Arial" w:cs="Arial"/>
                <w:sz w:val="20"/>
                <w:szCs w:val="20"/>
              </w:rPr>
            </w:pPr>
            <w:r w:rsidRPr="00802E09">
              <w:rPr>
                <w:rFonts w:ascii="Arial" w:hAnsi="Arial" w:cs="Arial"/>
                <w:bCs/>
                <w:color w:val="000000"/>
                <w:sz w:val="20"/>
                <w:szCs w:val="20"/>
              </w:rPr>
              <w:t xml:space="preserve">% so </w:t>
            </w:r>
            <w:proofErr w:type="spellStart"/>
            <w:r w:rsidRPr="00802E09">
              <w:rPr>
                <w:rFonts w:ascii="Arial" w:hAnsi="Arial" w:cs="Arial"/>
                <w:bCs/>
                <w:color w:val="000000"/>
                <w:sz w:val="20"/>
                <w:szCs w:val="20"/>
              </w:rPr>
              <w:t>với</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khối</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lượng</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dự</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kiến</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phát</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hành</w:t>
            </w:r>
            <w:proofErr w:type="spellEnd"/>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60" w:beforeAutospacing="0" w:after="60" w:afterAutospacing="0"/>
              <w:jc w:val="center"/>
              <w:rPr>
                <w:rFonts w:ascii="Arial" w:hAnsi="Arial" w:cs="Arial"/>
                <w:sz w:val="20"/>
                <w:szCs w:val="20"/>
              </w:rPr>
            </w:pPr>
            <w:proofErr w:type="spellStart"/>
            <w:r w:rsidRPr="00802E09">
              <w:rPr>
                <w:rFonts w:ascii="Arial" w:hAnsi="Arial" w:cs="Arial"/>
                <w:bCs/>
                <w:color w:val="000000"/>
                <w:sz w:val="20"/>
                <w:szCs w:val="20"/>
              </w:rPr>
              <w:t>Lãi</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suất</w:t>
            </w:r>
            <w:proofErr w:type="spellEnd"/>
          </w:p>
          <w:p w:rsidR="0086342C" w:rsidRPr="00802E09" w:rsidRDefault="0086342C" w:rsidP="00261614">
            <w:pPr>
              <w:pStyle w:val="NormalWeb"/>
              <w:tabs>
                <w:tab w:val="left" w:pos="9072"/>
              </w:tabs>
              <w:spacing w:before="60" w:beforeAutospacing="0" w:after="60" w:afterAutospacing="0"/>
              <w:jc w:val="center"/>
              <w:rPr>
                <w:rFonts w:ascii="Arial" w:hAnsi="Arial" w:cs="Arial"/>
                <w:sz w:val="20"/>
                <w:szCs w:val="20"/>
              </w:rPr>
            </w:pPr>
            <w:r w:rsidRPr="00802E09">
              <w:rPr>
                <w:rFonts w:ascii="Arial" w:hAnsi="Arial" w:cs="Arial"/>
                <w:bCs/>
                <w:color w:val="000000"/>
                <w:sz w:val="20"/>
                <w:szCs w:val="20"/>
              </w:rPr>
              <w:t>(%/</w:t>
            </w:r>
            <w:proofErr w:type="spellStart"/>
            <w:r w:rsidRPr="00802E09">
              <w:rPr>
                <w:rFonts w:ascii="Arial" w:hAnsi="Arial" w:cs="Arial"/>
                <w:bCs/>
                <w:color w:val="000000"/>
                <w:sz w:val="20"/>
                <w:szCs w:val="20"/>
              </w:rPr>
              <w:t>năm</w:t>
            </w:r>
            <w:proofErr w:type="spellEnd"/>
            <w:r w:rsidRPr="00802E09">
              <w:rPr>
                <w:rFonts w:ascii="Arial" w:hAnsi="Arial" w:cs="Arial"/>
                <w:bCs/>
                <w:color w:val="000000"/>
                <w:sz w:val="20"/>
                <w:szCs w:val="20"/>
              </w:rPr>
              <w:t>)</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60" w:beforeAutospacing="0" w:after="60" w:afterAutospacing="0"/>
              <w:ind w:firstLine="8"/>
              <w:jc w:val="center"/>
              <w:rPr>
                <w:rFonts w:ascii="Arial" w:hAnsi="Arial" w:cs="Arial"/>
                <w:sz w:val="20"/>
                <w:szCs w:val="20"/>
              </w:rPr>
            </w:pPr>
            <w:proofErr w:type="spellStart"/>
            <w:r w:rsidRPr="00802E09">
              <w:rPr>
                <w:rFonts w:ascii="Arial" w:hAnsi="Arial" w:cs="Arial"/>
                <w:bCs/>
                <w:color w:val="000000"/>
                <w:sz w:val="20"/>
                <w:szCs w:val="20"/>
              </w:rPr>
              <w:t>Phương</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thức</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trả</w:t>
            </w:r>
            <w:proofErr w:type="spellEnd"/>
            <w:r w:rsidRPr="00802E09">
              <w:rPr>
                <w:rFonts w:ascii="Arial" w:hAnsi="Arial" w:cs="Arial"/>
                <w:bCs/>
                <w:color w:val="000000"/>
                <w:sz w:val="20"/>
                <w:szCs w:val="20"/>
              </w:rPr>
              <w:t xml:space="preserve"> </w:t>
            </w:r>
            <w:proofErr w:type="spellStart"/>
            <w:r w:rsidRPr="00802E09">
              <w:rPr>
                <w:rFonts w:ascii="Arial" w:hAnsi="Arial" w:cs="Arial"/>
                <w:bCs/>
                <w:color w:val="000000"/>
                <w:sz w:val="20"/>
                <w:szCs w:val="20"/>
              </w:rPr>
              <w:t>lãi</w:t>
            </w:r>
            <w:proofErr w:type="spellEnd"/>
          </w:p>
        </w:tc>
      </w:tr>
      <w:tr w:rsidR="0086342C" w:rsidRPr="00802E09" w:rsidTr="00261614">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b/>
                <w:bCs/>
                <w:color w:val="000000"/>
                <w:sz w:val="20"/>
                <w:szCs w:val="20"/>
              </w:rPr>
              <w:t>1</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r>
      <w:tr w:rsidR="0086342C" w:rsidRPr="00802E09" w:rsidTr="00261614">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b/>
                <w:bCs/>
                <w:color w:val="000000"/>
                <w:sz w:val="20"/>
                <w:szCs w:val="20"/>
              </w:rPr>
              <w:t>2</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397"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rPr>
                <w:rFonts w:ascii="Arial" w:hAnsi="Arial" w:cs="Arial"/>
                <w:sz w:val="20"/>
                <w:szCs w:val="20"/>
              </w:rPr>
            </w:pPr>
            <w:r w:rsidRPr="00802E09">
              <w:rPr>
                <w:rFonts w:ascii="Arial" w:hAnsi="Arial" w:cs="Arial"/>
                <w:sz w:val="20"/>
                <w:szCs w:val="20"/>
              </w:rPr>
              <w:t> </w:t>
            </w:r>
          </w:p>
        </w:tc>
      </w:tr>
    </w:tbl>
    <w:p w:rsidR="0086342C" w:rsidRPr="00802E09" w:rsidRDefault="0086342C" w:rsidP="0086342C">
      <w:pPr>
        <w:pStyle w:val="NormalWeb"/>
        <w:tabs>
          <w:tab w:val="left" w:pos="9072"/>
        </w:tabs>
        <w:spacing w:before="120" w:beforeAutospacing="0" w:after="120" w:afterAutospacing="0"/>
        <w:jc w:val="center"/>
        <w:rPr>
          <w:rFonts w:ascii="Arial" w:hAnsi="Arial" w:cs="Arial"/>
          <w:sz w:val="20"/>
          <w:szCs w:val="20"/>
        </w:rPr>
      </w:pPr>
      <w:r w:rsidRPr="00802E09">
        <w:rPr>
          <w:rFonts w:ascii="Arial" w:hAnsi="Arial" w:cs="Arial"/>
          <w:b/>
          <w:bCs/>
          <w:color w:val="000000"/>
          <w:sz w:val="20"/>
          <w:szCs w:val="20"/>
          <w:lang w:val="pl-PL"/>
        </w:rPr>
        <w:t> </w:t>
      </w:r>
    </w:p>
    <w:tbl>
      <w:tblPr>
        <w:tblW w:w="0" w:type="auto"/>
        <w:tblCellMar>
          <w:left w:w="0" w:type="dxa"/>
          <w:right w:w="0" w:type="dxa"/>
        </w:tblCellMar>
        <w:tblLook w:val="04A0"/>
      </w:tblPr>
      <w:tblGrid>
        <w:gridCol w:w="4219"/>
        <w:gridCol w:w="5126"/>
      </w:tblGrid>
      <w:tr w:rsidR="0086342C" w:rsidRPr="00802E09" w:rsidTr="00261614">
        <w:tc>
          <w:tcPr>
            <w:tcW w:w="4219" w:type="dxa"/>
            <w:tcMar>
              <w:top w:w="0" w:type="dxa"/>
              <w:left w:w="108" w:type="dxa"/>
              <w:bottom w:w="0" w:type="dxa"/>
              <w:right w:w="108" w:type="dxa"/>
            </w:tcMar>
            <w:hideMark/>
          </w:tcPr>
          <w:p w:rsidR="0086342C" w:rsidRPr="00802E09" w:rsidRDefault="0086342C" w:rsidP="00261614">
            <w:pPr>
              <w:pStyle w:val="NormalWeb"/>
              <w:spacing w:before="0" w:beforeAutospacing="0" w:after="0" w:afterAutospacing="0"/>
              <w:rPr>
                <w:rFonts w:ascii="Arial" w:hAnsi="Arial" w:cs="Arial"/>
                <w:b/>
                <w:bCs/>
                <w:i/>
                <w:iCs/>
                <w:color w:val="000000"/>
                <w:sz w:val="20"/>
                <w:szCs w:val="20"/>
                <w:lang w:val="nl-NL"/>
              </w:rPr>
            </w:pPr>
            <w:r w:rsidRPr="00802E09">
              <w:rPr>
                <w:rFonts w:ascii="Arial" w:hAnsi="Arial" w:cs="Arial"/>
                <w:b/>
                <w:bCs/>
                <w:i/>
                <w:iCs/>
                <w:color w:val="000000"/>
                <w:sz w:val="20"/>
                <w:szCs w:val="20"/>
                <w:lang w:val="nl-NL"/>
              </w:rPr>
              <w:t>Nơi nhận:</w:t>
            </w:r>
          </w:p>
          <w:p w:rsidR="0086342C" w:rsidRPr="00802E09" w:rsidRDefault="0086342C" w:rsidP="00261614">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Như trên;</w:t>
            </w:r>
          </w:p>
          <w:p w:rsidR="0086342C" w:rsidRPr="00802E09" w:rsidRDefault="0086342C" w:rsidP="00261614">
            <w:pPr>
              <w:pStyle w:val="NormalWeb"/>
              <w:spacing w:before="0" w:beforeAutospacing="0" w:after="0" w:afterAutospacing="0"/>
              <w:rPr>
                <w:rFonts w:ascii="Arial" w:hAnsi="Arial" w:cs="Arial"/>
                <w:sz w:val="20"/>
                <w:szCs w:val="20"/>
                <w:lang w:val="nl-NL"/>
              </w:rPr>
            </w:pPr>
            <w:r w:rsidRPr="00802E09">
              <w:rPr>
                <w:rFonts w:ascii="Arial" w:hAnsi="Arial" w:cs="Arial"/>
                <w:color w:val="000000"/>
                <w:sz w:val="20"/>
                <w:szCs w:val="20"/>
                <w:lang w:val="nl-NL"/>
              </w:rPr>
              <w:t>- Lưu: …</w:t>
            </w:r>
          </w:p>
        </w:tc>
        <w:tc>
          <w:tcPr>
            <w:tcW w:w="5126" w:type="dxa"/>
            <w:tcMar>
              <w:top w:w="0" w:type="dxa"/>
              <w:left w:w="108" w:type="dxa"/>
              <w:bottom w:w="0" w:type="dxa"/>
              <w:right w:w="108" w:type="dxa"/>
            </w:tcMar>
            <w:hideMark/>
          </w:tcPr>
          <w:p w:rsidR="0086342C" w:rsidRPr="00802E09" w:rsidRDefault="0086342C" w:rsidP="00261614">
            <w:pPr>
              <w:pStyle w:val="NormalWeb"/>
              <w:tabs>
                <w:tab w:val="left" w:pos="9072"/>
              </w:tabs>
              <w:spacing w:before="120" w:beforeAutospacing="0" w:after="120" w:afterAutospacing="0"/>
              <w:ind w:firstLine="36"/>
              <w:jc w:val="center"/>
              <w:rPr>
                <w:rFonts w:ascii="Arial" w:hAnsi="Arial" w:cs="Arial"/>
                <w:sz w:val="20"/>
                <w:szCs w:val="20"/>
                <w:lang w:val="nl-NL"/>
              </w:rPr>
            </w:pPr>
            <w:r w:rsidRPr="00802E09">
              <w:rPr>
                <w:rFonts w:ascii="Arial" w:hAnsi="Arial" w:cs="Arial"/>
                <w:b/>
                <w:bCs/>
                <w:color w:val="000000"/>
                <w:sz w:val="20"/>
                <w:szCs w:val="20"/>
                <w:lang w:val="nl-NL"/>
              </w:rPr>
              <w:t>NGƯỜI ĐẠI DIỆN THEO PHÁP LUẬT CỦA</w:t>
            </w:r>
            <w:r w:rsidRPr="00802E09">
              <w:rPr>
                <w:rFonts w:ascii="Arial" w:hAnsi="Arial" w:cs="Arial"/>
                <w:b/>
                <w:bCs/>
                <w:color w:val="000000"/>
                <w:sz w:val="20"/>
                <w:szCs w:val="20"/>
                <w:lang w:val="nl-NL"/>
              </w:rPr>
              <w:br/>
              <w:t>TỔ CHỨC PHÁT HÀNH</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(Ký tên, đóng dấu, ghi rõ họ tên)</w:t>
            </w:r>
          </w:p>
        </w:tc>
      </w:tr>
    </w:tbl>
    <w:p w:rsidR="0055700A" w:rsidRDefault="0055700A"/>
    <w:sectPr w:rsidR="0055700A" w:rsidSect="005570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86342C"/>
    <w:rsid w:val="00102C9A"/>
    <w:rsid w:val="0055700A"/>
    <w:rsid w:val="008634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 id="V:Rule3" type="connector" idref="#_x0000_s1026"/>
        <o:r id="V:Rule4" type="connector" idref="#_x0000_s1031"/>
        <o:r id="V:Rule5" type="connector" idref="#_x0000_s1027"/>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42C"/>
    <w:pPr>
      <w:spacing w:before="100" w:beforeAutospacing="1" w:after="100" w:afterAutospacing="1"/>
    </w:pPr>
    <w:rPr>
      <w:rFonts w:eastAsia="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Phan Mot Cua</dc:creator>
  <cp:lastModifiedBy>Bo Phan Mot Cua</cp:lastModifiedBy>
  <cp:revision>1</cp:revision>
  <dcterms:created xsi:type="dcterms:W3CDTF">2019-12-01T13:31:00Z</dcterms:created>
  <dcterms:modified xsi:type="dcterms:W3CDTF">2019-12-01T13:32:00Z</dcterms:modified>
</cp:coreProperties>
</file>