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129C" w:rsidRPr="00030075" w:rsidRDefault="0028129C" w:rsidP="0028129C">
      <w:pPr>
        <w:spacing w:before="120" w:line="234" w:lineRule="atLeast"/>
        <w:jc w:val="center"/>
      </w:pPr>
      <w:r w:rsidRPr="00030075">
        <w:rPr>
          <w:b/>
          <w:bCs/>
          <w:lang w:val="vi-VN"/>
        </w:rPr>
        <w:t>BIỂU MỨC TH</w:t>
      </w:r>
      <w:r w:rsidRPr="00030075">
        <w:rPr>
          <w:b/>
          <w:bCs/>
        </w:rPr>
        <w:t>U</w:t>
      </w:r>
      <w:r w:rsidRPr="00030075">
        <w:rPr>
          <w:b/>
          <w:bCs/>
          <w:lang w:val="vi-VN"/>
        </w:rPr>
        <w:t> PHÍ THẨM ĐỊNH DỰ ÁN ĐẦU TƯ XÂY DỰNG, PHÍ THẨM ĐỊN</w:t>
      </w:r>
      <w:r w:rsidRPr="00030075">
        <w:rPr>
          <w:b/>
          <w:bCs/>
        </w:rPr>
        <w:t>H</w:t>
      </w:r>
      <w:r w:rsidRPr="00030075">
        <w:rPr>
          <w:b/>
          <w:bCs/>
          <w:lang w:val="vi-VN"/>
        </w:rPr>
        <w:t> THIẾT KẾ CƠ SỞ</w:t>
      </w:r>
    </w:p>
    <w:p w:rsidR="0028129C" w:rsidRPr="00030075" w:rsidRDefault="0028129C" w:rsidP="0028129C">
      <w:pPr>
        <w:spacing w:before="120" w:line="234" w:lineRule="atLeast"/>
        <w:jc w:val="center"/>
      </w:pPr>
      <w:r w:rsidRPr="00030075">
        <w:rPr>
          <w:i/>
          <w:iCs/>
          <w:lang w:val="vi-VN"/>
        </w:rPr>
        <w:t>(</w:t>
      </w:r>
      <w:r w:rsidRPr="00030075">
        <w:rPr>
          <w:i/>
          <w:iCs/>
        </w:rPr>
        <w:t>B</w:t>
      </w:r>
      <w:r w:rsidRPr="00030075">
        <w:rPr>
          <w:i/>
          <w:iCs/>
          <w:lang w:val="vi-VN"/>
        </w:rPr>
        <w:t>an hành kèm theo thông tư s</w:t>
      </w:r>
      <w:r w:rsidRPr="00030075">
        <w:rPr>
          <w:i/>
          <w:iCs/>
        </w:rPr>
        <w:t>ố </w:t>
      </w:r>
      <w:r w:rsidRPr="00030075">
        <w:rPr>
          <w:i/>
          <w:iCs/>
          <w:lang w:val="vi-VN"/>
        </w:rPr>
        <w:t>209/2016/TT-BTC)</w:t>
      </w:r>
    </w:p>
    <w:p w:rsidR="0028129C" w:rsidRPr="00030075" w:rsidRDefault="0028129C" w:rsidP="0028129C">
      <w:pPr>
        <w:spacing w:before="120" w:line="234" w:lineRule="atLeast"/>
      </w:pPr>
      <w:r w:rsidRPr="00030075">
        <w:rPr>
          <w:b/>
          <w:bCs/>
          <w:lang w:val="vi-VN"/>
        </w:rPr>
        <w:t>1. Phí thẩm định dự án đầu tư xây </w:t>
      </w:r>
      <w:proofErr w:type="spellStart"/>
      <w:r w:rsidRPr="00030075">
        <w:rPr>
          <w:b/>
          <w:bCs/>
        </w:rPr>
        <w:t>dự</w:t>
      </w:r>
      <w:proofErr w:type="spellEnd"/>
      <w:r w:rsidRPr="00030075">
        <w:rPr>
          <w:b/>
          <w:bCs/>
          <w:lang w:val="vi-VN"/>
        </w:rPr>
        <w:t>ng</w:t>
      </w:r>
    </w:p>
    <w:tbl>
      <w:tblPr>
        <w:tblW w:w="9518" w:type="dxa"/>
        <w:tblCellSpacing w:w="0" w:type="dxa"/>
        <w:tblInd w:w="2"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0A0"/>
      </w:tblPr>
      <w:tblGrid>
        <w:gridCol w:w="1046"/>
        <w:gridCol w:w="820"/>
        <w:gridCol w:w="860"/>
        <w:gridCol w:w="851"/>
        <w:gridCol w:w="849"/>
        <w:gridCol w:w="847"/>
        <w:gridCol w:w="845"/>
        <w:gridCol w:w="847"/>
        <w:gridCol w:w="851"/>
        <w:gridCol w:w="851"/>
        <w:gridCol w:w="851"/>
      </w:tblGrid>
      <w:tr w:rsidR="0028129C" w:rsidRPr="00030075" w:rsidTr="00486A21">
        <w:trPr>
          <w:tblCellSpacing w:w="0" w:type="dxa"/>
        </w:trPr>
        <w:tc>
          <w:tcPr>
            <w:tcW w:w="549" w:type="pct"/>
            <w:tcBorders>
              <w:top w:val="single" w:sz="8" w:space="0" w:color="auto"/>
              <w:left w:val="single" w:sz="8" w:space="0" w:color="auto"/>
              <w:bottom w:val="single" w:sz="8" w:space="0" w:color="auto"/>
              <w:right w:val="single" w:sz="8" w:space="0" w:color="auto"/>
            </w:tcBorders>
            <w:shd w:val="clear" w:color="auto" w:fill="FFFFFF"/>
            <w:vAlign w:val="center"/>
          </w:tcPr>
          <w:p w:rsidR="0028129C" w:rsidRPr="00030075" w:rsidRDefault="0028129C" w:rsidP="00486A21">
            <w:pPr>
              <w:spacing w:before="120" w:line="234" w:lineRule="atLeast"/>
              <w:jc w:val="center"/>
              <w:rPr>
                <w:sz w:val="26"/>
                <w:szCs w:val="26"/>
              </w:rPr>
            </w:pPr>
            <w:r w:rsidRPr="00030075">
              <w:rPr>
                <w:sz w:val="26"/>
                <w:szCs w:val="26"/>
                <w:lang w:val="vi-VN"/>
              </w:rPr>
              <w:t>T</w:t>
            </w:r>
            <w:r w:rsidRPr="00030075">
              <w:rPr>
                <w:sz w:val="26"/>
                <w:szCs w:val="26"/>
              </w:rPr>
              <w:t>ổ</w:t>
            </w:r>
            <w:r w:rsidRPr="00030075">
              <w:rPr>
                <w:sz w:val="26"/>
                <w:szCs w:val="26"/>
                <w:lang w:val="vi-VN"/>
              </w:rPr>
              <w:t>ng</w:t>
            </w:r>
            <w:r w:rsidRPr="00030075">
              <w:rPr>
                <w:sz w:val="26"/>
                <w:szCs w:val="26"/>
              </w:rPr>
              <w:t xml:space="preserve"> </w:t>
            </w:r>
            <w:r w:rsidRPr="00030075">
              <w:rPr>
                <w:sz w:val="26"/>
                <w:szCs w:val="26"/>
                <w:lang w:val="vi-VN"/>
              </w:rPr>
              <w:t>mức đầu tư dự án (tỷ đồng)</w:t>
            </w:r>
          </w:p>
        </w:tc>
        <w:tc>
          <w:tcPr>
            <w:tcW w:w="431" w:type="pct"/>
            <w:tcBorders>
              <w:top w:val="single" w:sz="8" w:space="0" w:color="auto"/>
              <w:left w:val="nil"/>
              <w:bottom w:val="single" w:sz="8" w:space="0" w:color="auto"/>
              <w:right w:val="single" w:sz="8" w:space="0" w:color="auto"/>
            </w:tcBorders>
            <w:shd w:val="clear" w:color="auto" w:fill="FFFFFF"/>
            <w:vAlign w:val="center"/>
          </w:tcPr>
          <w:p w:rsidR="0028129C" w:rsidRPr="00030075" w:rsidRDefault="0028129C" w:rsidP="00486A21">
            <w:pPr>
              <w:spacing w:before="120" w:line="234" w:lineRule="atLeast"/>
              <w:jc w:val="center"/>
              <w:rPr>
                <w:sz w:val="26"/>
                <w:szCs w:val="26"/>
              </w:rPr>
            </w:pPr>
            <w:r w:rsidRPr="00030075">
              <w:rPr>
                <w:sz w:val="26"/>
                <w:szCs w:val="26"/>
              </w:rPr>
              <w:t>≤ </w:t>
            </w:r>
            <w:r w:rsidRPr="00030075">
              <w:rPr>
                <w:sz w:val="26"/>
                <w:szCs w:val="26"/>
                <w:lang w:val="vi-VN"/>
              </w:rPr>
              <w:t>15</w:t>
            </w:r>
          </w:p>
        </w:tc>
        <w:tc>
          <w:tcPr>
            <w:tcW w:w="452" w:type="pct"/>
            <w:tcBorders>
              <w:top w:val="single" w:sz="8" w:space="0" w:color="auto"/>
              <w:left w:val="nil"/>
              <w:bottom w:val="single" w:sz="8" w:space="0" w:color="auto"/>
              <w:right w:val="single" w:sz="8" w:space="0" w:color="auto"/>
            </w:tcBorders>
            <w:shd w:val="clear" w:color="auto" w:fill="FFFFFF"/>
            <w:vAlign w:val="center"/>
          </w:tcPr>
          <w:p w:rsidR="0028129C" w:rsidRPr="00030075" w:rsidRDefault="0028129C" w:rsidP="00486A21">
            <w:pPr>
              <w:spacing w:before="120" w:line="234" w:lineRule="atLeast"/>
              <w:jc w:val="center"/>
              <w:rPr>
                <w:sz w:val="26"/>
                <w:szCs w:val="26"/>
              </w:rPr>
            </w:pPr>
            <w:r w:rsidRPr="00030075">
              <w:rPr>
                <w:sz w:val="26"/>
                <w:szCs w:val="26"/>
                <w:lang w:val="vi-VN"/>
              </w:rPr>
              <w:t>25</w:t>
            </w:r>
          </w:p>
        </w:tc>
        <w:tc>
          <w:tcPr>
            <w:tcW w:w="447" w:type="pct"/>
            <w:tcBorders>
              <w:top w:val="single" w:sz="8" w:space="0" w:color="auto"/>
              <w:left w:val="nil"/>
              <w:bottom w:val="single" w:sz="8" w:space="0" w:color="auto"/>
              <w:right w:val="single" w:sz="8" w:space="0" w:color="auto"/>
            </w:tcBorders>
            <w:shd w:val="clear" w:color="auto" w:fill="FFFFFF"/>
            <w:vAlign w:val="center"/>
          </w:tcPr>
          <w:p w:rsidR="0028129C" w:rsidRPr="00030075" w:rsidRDefault="0028129C" w:rsidP="00486A21">
            <w:pPr>
              <w:spacing w:before="120" w:line="234" w:lineRule="atLeast"/>
              <w:jc w:val="center"/>
              <w:rPr>
                <w:sz w:val="26"/>
                <w:szCs w:val="26"/>
              </w:rPr>
            </w:pPr>
            <w:r w:rsidRPr="00030075">
              <w:rPr>
                <w:sz w:val="26"/>
                <w:szCs w:val="26"/>
                <w:lang w:val="vi-VN"/>
              </w:rPr>
              <w:t>50</w:t>
            </w:r>
          </w:p>
        </w:tc>
        <w:tc>
          <w:tcPr>
            <w:tcW w:w="446" w:type="pct"/>
            <w:tcBorders>
              <w:top w:val="single" w:sz="8" w:space="0" w:color="auto"/>
              <w:left w:val="nil"/>
              <w:bottom w:val="single" w:sz="8" w:space="0" w:color="auto"/>
              <w:right w:val="single" w:sz="8" w:space="0" w:color="auto"/>
            </w:tcBorders>
            <w:shd w:val="clear" w:color="auto" w:fill="FFFFFF"/>
            <w:vAlign w:val="center"/>
          </w:tcPr>
          <w:p w:rsidR="0028129C" w:rsidRPr="00030075" w:rsidRDefault="0028129C" w:rsidP="00486A21">
            <w:pPr>
              <w:spacing w:before="120" w:line="234" w:lineRule="atLeast"/>
              <w:jc w:val="center"/>
              <w:rPr>
                <w:sz w:val="26"/>
                <w:szCs w:val="26"/>
              </w:rPr>
            </w:pPr>
            <w:r w:rsidRPr="00030075">
              <w:rPr>
                <w:sz w:val="26"/>
                <w:szCs w:val="26"/>
                <w:lang w:val="vi-VN"/>
              </w:rPr>
              <w:t>100</w:t>
            </w:r>
          </w:p>
        </w:tc>
        <w:tc>
          <w:tcPr>
            <w:tcW w:w="445" w:type="pct"/>
            <w:tcBorders>
              <w:top w:val="single" w:sz="8" w:space="0" w:color="auto"/>
              <w:left w:val="nil"/>
              <w:bottom w:val="single" w:sz="8" w:space="0" w:color="auto"/>
              <w:right w:val="single" w:sz="8" w:space="0" w:color="auto"/>
            </w:tcBorders>
            <w:shd w:val="clear" w:color="auto" w:fill="FFFFFF"/>
            <w:vAlign w:val="center"/>
          </w:tcPr>
          <w:p w:rsidR="0028129C" w:rsidRPr="00030075" w:rsidRDefault="0028129C" w:rsidP="00486A21">
            <w:pPr>
              <w:spacing w:before="120" w:line="234" w:lineRule="atLeast"/>
              <w:jc w:val="center"/>
              <w:rPr>
                <w:sz w:val="26"/>
                <w:szCs w:val="26"/>
              </w:rPr>
            </w:pPr>
            <w:r w:rsidRPr="00030075">
              <w:rPr>
                <w:sz w:val="26"/>
                <w:szCs w:val="26"/>
                <w:lang w:val="vi-VN"/>
              </w:rPr>
              <w:t>200</w:t>
            </w:r>
          </w:p>
        </w:tc>
        <w:tc>
          <w:tcPr>
            <w:tcW w:w="444" w:type="pct"/>
            <w:tcBorders>
              <w:top w:val="single" w:sz="8" w:space="0" w:color="auto"/>
              <w:left w:val="nil"/>
              <w:bottom w:val="single" w:sz="8" w:space="0" w:color="auto"/>
              <w:right w:val="single" w:sz="8" w:space="0" w:color="auto"/>
            </w:tcBorders>
            <w:shd w:val="clear" w:color="auto" w:fill="FFFFFF"/>
            <w:vAlign w:val="center"/>
          </w:tcPr>
          <w:p w:rsidR="0028129C" w:rsidRPr="00030075" w:rsidRDefault="0028129C" w:rsidP="00486A21">
            <w:pPr>
              <w:spacing w:before="120" w:line="234" w:lineRule="atLeast"/>
              <w:jc w:val="center"/>
              <w:rPr>
                <w:sz w:val="26"/>
                <w:szCs w:val="26"/>
              </w:rPr>
            </w:pPr>
            <w:r w:rsidRPr="00030075">
              <w:rPr>
                <w:sz w:val="26"/>
                <w:szCs w:val="26"/>
                <w:lang w:val="vi-VN"/>
              </w:rPr>
              <w:t>500</w:t>
            </w:r>
          </w:p>
        </w:tc>
        <w:tc>
          <w:tcPr>
            <w:tcW w:w="445" w:type="pct"/>
            <w:tcBorders>
              <w:top w:val="single" w:sz="8" w:space="0" w:color="auto"/>
              <w:left w:val="nil"/>
              <w:bottom w:val="single" w:sz="8" w:space="0" w:color="auto"/>
              <w:right w:val="single" w:sz="8" w:space="0" w:color="auto"/>
            </w:tcBorders>
            <w:shd w:val="clear" w:color="auto" w:fill="FFFFFF"/>
            <w:vAlign w:val="center"/>
          </w:tcPr>
          <w:p w:rsidR="0028129C" w:rsidRPr="00030075" w:rsidRDefault="0028129C" w:rsidP="00486A21">
            <w:pPr>
              <w:spacing w:before="120" w:line="234" w:lineRule="atLeast"/>
              <w:jc w:val="center"/>
              <w:rPr>
                <w:sz w:val="26"/>
                <w:szCs w:val="26"/>
              </w:rPr>
            </w:pPr>
            <w:r w:rsidRPr="00030075">
              <w:rPr>
                <w:sz w:val="26"/>
                <w:szCs w:val="26"/>
                <w:lang w:val="vi-VN"/>
              </w:rPr>
              <w:t>1.000</w:t>
            </w:r>
          </w:p>
        </w:tc>
        <w:tc>
          <w:tcPr>
            <w:tcW w:w="447" w:type="pct"/>
            <w:tcBorders>
              <w:top w:val="single" w:sz="8" w:space="0" w:color="auto"/>
              <w:left w:val="nil"/>
              <w:bottom w:val="single" w:sz="8" w:space="0" w:color="auto"/>
              <w:right w:val="single" w:sz="8" w:space="0" w:color="auto"/>
            </w:tcBorders>
            <w:shd w:val="clear" w:color="auto" w:fill="FFFFFF"/>
            <w:vAlign w:val="center"/>
          </w:tcPr>
          <w:p w:rsidR="0028129C" w:rsidRPr="00030075" w:rsidRDefault="0028129C" w:rsidP="00486A21">
            <w:pPr>
              <w:spacing w:before="120" w:line="234" w:lineRule="atLeast"/>
              <w:jc w:val="center"/>
              <w:rPr>
                <w:sz w:val="26"/>
                <w:szCs w:val="26"/>
              </w:rPr>
            </w:pPr>
            <w:r w:rsidRPr="00030075">
              <w:rPr>
                <w:sz w:val="26"/>
                <w:szCs w:val="26"/>
                <w:lang w:val="vi-VN"/>
              </w:rPr>
              <w:t>2.000</w:t>
            </w:r>
          </w:p>
        </w:tc>
        <w:tc>
          <w:tcPr>
            <w:tcW w:w="447" w:type="pct"/>
            <w:tcBorders>
              <w:top w:val="single" w:sz="8" w:space="0" w:color="auto"/>
              <w:left w:val="nil"/>
              <w:bottom w:val="single" w:sz="8" w:space="0" w:color="auto"/>
              <w:right w:val="single" w:sz="8" w:space="0" w:color="auto"/>
            </w:tcBorders>
            <w:shd w:val="clear" w:color="auto" w:fill="FFFFFF"/>
            <w:vAlign w:val="center"/>
          </w:tcPr>
          <w:p w:rsidR="0028129C" w:rsidRPr="00030075" w:rsidRDefault="0028129C" w:rsidP="00486A21">
            <w:pPr>
              <w:spacing w:before="120" w:line="234" w:lineRule="atLeast"/>
              <w:jc w:val="center"/>
              <w:rPr>
                <w:sz w:val="26"/>
                <w:szCs w:val="26"/>
              </w:rPr>
            </w:pPr>
            <w:r w:rsidRPr="00030075">
              <w:rPr>
                <w:sz w:val="26"/>
                <w:szCs w:val="26"/>
                <w:lang w:val="vi-VN"/>
              </w:rPr>
              <w:t>5.000</w:t>
            </w:r>
          </w:p>
        </w:tc>
        <w:tc>
          <w:tcPr>
            <w:tcW w:w="447" w:type="pct"/>
            <w:tcBorders>
              <w:top w:val="single" w:sz="8" w:space="0" w:color="auto"/>
              <w:left w:val="nil"/>
              <w:bottom w:val="single" w:sz="8" w:space="0" w:color="auto"/>
              <w:right w:val="single" w:sz="8" w:space="0" w:color="auto"/>
            </w:tcBorders>
            <w:shd w:val="clear" w:color="auto" w:fill="FFFFFF"/>
            <w:vAlign w:val="center"/>
          </w:tcPr>
          <w:p w:rsidR="0028129C" w:rsidRPr="00030075" w:rsidRDefault="0028129C" w:rsidP="00486A21">
            <w:pPr>
              <w:spacing w:before="120" w:line="234" w:lineRule="atLeast"/>
              <w:jc w:val="center"/>
              <w:rPr>
                <w:sz w:val="26"/>
                <w:szCs w:val="26"/>
              </w:rPr>
            </w:pPr>
            <w:r w:rsidRPr="00030075">
              <w:rPr>
                <w:sz w:val="26"/>
                <w:szCs w:val="26"/>
              </w:rPr>
              <w:t>≥</w:t>
            </w:r>
            <w:r w:rsidRPr="00030075">
              <w:rPr>
                <w:sz w:val="24"/>
                <w:szCs w:val="24"/>
                <w:lang w:val="vi-VN"/>
              </w:rPr>
              <w:t>10</w:t>
            </w:r>
            <w:r w:rsidRPr="00030075">
              <w:rPr>
                <w:sz w:val="24"/>
                <w:szCs w:val="24"/>
              </w:rPr>
              <w:t>.</w:t>
            </w:r>
            <w:r w:rsidRPr="00030075">
              <w:rPr>
                <w:sz w:val="24"/>
                <w:szCs w:val="24"/>
                <w:lang w:val="vi-VN"/>
              </w:rPr>
              <w:t>000</w:t>
            </w:r>
          </w:p>
        </w:tc>
      </w:tr>
      <w:tr w:rsidR="0028129C" w:rsidRPr="00030075" w:rsidTr="00486A21">
        <w:trPr>
          <w:tblCellSpacing w:w="0" w:type="dxa"/>
        </w:trPr>
        <w:tc>
          <w:tcPr>
            <w:tcW w:w="549" w:type="pct"/>
            <w:tcBorders>
              <w:top w:val="nil"/>
              <w:left w:val="single" w:sz="8" w:space="0" w:color="auto"/>
              <w:bottom w:val="single" w:sz="8" w:space="0" w:color="auto"/>
              <w:right w:val="single" w:sz="8" w:space="0" w:color="auto"/>
            </w:tcBorders>
            <w:shd w:val="clear" w:color="auto" w:fill="FFFFFF"/>
            <w:vAlign w:val="center"/>
          </w:tcPr>
          <w:p w:rsidR="0028129C" w:rsidRPr="00030075" w:rsidRDefault="0028129C" w:rsidP="00486A21">
            <w:pPr>
              <w:spacing w:before="120" w:line="234" w:lineRule="atLeast"/>
              <w:rPr>
                <w:sz w:val="26"/>
                <w:szCs w:val="26"/>
              </w:rPr>
            </w:pPr>
            <w:r w:rsidRPr="00030075">
              <w:rPr>
                <w:sz w:val="26"/>
                <w:szCs w:val="26"/>
                <w:lang w:val="vi-VN"/>
              </w:rPr>
              <w:t>Tỷ lệ %</w:t>
            </w:r>
          </w:p>
        </w:tc>
        <w:tc>
          <w:tcPr>
            <w:tcW w:w="431" w:type="pct"/>
            <w:tcBorders>
              <w:top w:val="nil"/>
              <w:left w:val="nil"/>
              <w:bottom w:val="single" w:sz="8" w:space="0" w:color="auto"/>
              <w:right w:val="single" w:sz="8" w:space="0" w:color="auto"/>
            </w:tcBorders>
            <w:shd w:val="clear" w:color="auto" w:fill="FFFFFF"/>
            <w:vAlign w:val="center"/>
          </w:tcPr>
          <w:p w:rsidR="0028129C" w:rsidRPr="00030075" w:rsidRDefault="0028129C" w:rsidP="00486A21">
            <w:pPr>
              <w:spacing w:before="120" w:line="234" w:lineRule="atLeast"/>
              <w:jc w:val="center"/>
              <w:rPr>
                <w:sz w:val="26"/>
                <w:szCs w:val="26"/>
              </w:rPr>
            </w:pPr>
            <w:r w:rsidRPr="00030075">
              <w:rPr>
                <w:sz w:val="26"/>
                <w:szCs w:val="26"/>
                <w:lang w:val="vi-VN"/>
              </w:rPr>
              <w:t>0,0190</w:t>
            </w:r>
          </w:p>
        </w:tc>
        <w:tc>
          <w:tcPr>
            <w:tcW w:w="452" w:type="pct"/>
            <w:tcBorders>
              <w:top w:val="nil"/>
              <w:left w:val="nil"/>
              <w:bottom w:val="single" w:sz="8" w:space="0" w:color="auto"/>
              <w:right w:val="single" w:sz="8" w:space="0" w:color="auto"/>
            </w:tcBorders>
            <w:shd w:val="clear" w:color="auto" w:fill="FFFFFF"/>
            <w:vAlign w:val="center"/>
          </w:tcPr>
          <w:p w:rsidR="0028129C" w:rsidRPr="00030075" w:rsidRDefault="0028129C" w:rsidP="00486A21">
            <w:pPr>
              <w:spacing w:before="120" w:line="234" w:lineRule="atLeast"/>
              <w:jc w:val="center"/>
              <w:rPr>
                <w:sz w:val="26"/>
                <w:szCs w:val="26"/>
              </w:rPr>
            </w:pPr>
            <w:r w:rsidRPr="00030075">
              <w:rPr>
                <w:sz w:val="26"/>
                <w:szCs w:val="26"/>
                <w:lang w:val="vi-VN"/>
              </w:rPr>
              <w:t>0,0170</w:t>
            </w:r>
          </w:p>
        </w:tc>
        <w:tc>
          <w:tcPr>
            <w:tcW w:w="447" w:type="pct"/>
            <w:tcBorders>
              <w:top w:val="nil"/>
              <w:left w:val="nil"/>
              <w:bottom w:val="single" w:sz="8" w:space="0" w:color="auto"/>
              <w:right w:val="single" w:sz="8" w:space="0" w:color="auto"/>
            </w:tcBorders>
            <w:shd w:val="clear" w:color="auto" w:fill="FFFFFF"/>
            <w:vAlign w:val="center"/>
          </w:tcPr>
          <w:p w:rsidR="0028129C" w:rsidRPr="00030075" w:rsidRDefault="0028129C" w:rsidP="00486A21">
            <w:pPr>
              <w:spacing w:before="120" w:line="234" w:lineRule="atLeast"/>
              <w:jc w:val="center"/>
              <w:rPr>
                <w:sz w:val="26"/>
                <w:szCs w:val="26"/>
              </w:rPr>
            </w:pPr>
            <w:r w:rsidRPr="00030075">
              <w:rPr>
                <w:sz w:val="26"/>
                <w:szCs w:val="26"/>
                <w:lang w:val="vi-VN"/>
              </w:rPr>
              <w:t>0,0150</w:t>
            </w:r>
          </w:p>
        </w:tc>
        <w:tc>
          <w:tcPr>
            <w:tcW w:w="446" w:type="pct"/>
            <w:tcBorders>
              <w:top w:val="nil"/>
              <w:left w:val="nil"/>
              <w:bottom w:val="single" w:sz="8" w:space="0" w:color="auto"/>
              <w:right w:val="single" w:sz="8" w:space="0" w:color="auto"/>
            </w:tcBorders>
            <w:shd w:val="clear" w:color="auto" w:fill="FFFFFF"/>
            <w:vAlign w:val="center"/>
          </w:tcPr>
          <w:p w:rsidR="0028129C" w:rsidRPr="00030075" w:rsidRDefault="0028129C" w:rsidP="00486A21">
            <w:pPr>
              <w:spacing w:before="120" w:line="234" w:lineRule="atLeast"/>
              <w:jc w:val="center"/>
              <w:rPr>
                <w:sz w:val="26"/>
                <w:szCs w:val="26"/>
              </w:rPr>
            </w:pPr>
            <w:r w:rsidRPr="00030075">
              <w:rPr>
                <w:sz w:val="26"/>
                <w:szCs w:val="26"/>
                <w:lang w:val="vi-VN"/>
              </w:rPr>
              <w:t>0,0125</w:t>
            </w:r>
          </w:p>
        </w:tc>
        <w:tc>
          <w:tcPr>
            <w:tcW w:w="445" w:type="pct"/>
            <w:tcBorders>
              <w:top w:val="nil"/>
              <w:left w:val="nil"/>
              <w:bottom w:val="single" w:sz="8" w:space="0" w:color="auto"/>
              <w:right w:val="single" w:sz="8" w:space="0" w:color="auto"/>
            </w:tcBorders>
            <w:shd w:val="clear" w:color="auto" w:fill="FFFFFF"/>
            <w:vAlign w:val="center"/>
          </w:tcPr>
          <w:p w:rsidR="0028129C" w:rsidRPr="00030075" w:rsidRDefault="0028129C" w:rsidP="00486A21">
            <w:pPr>
              <w:spacing w:before="120" w:line="234" w:lineRule="atLeast"/>
              <w:jc w:val="center"/>
              <w:rPr>
                <w:sz w:val="26"/>
                <w:szCs w:val="26"/>
              </w:rPr>
            </w:pPr>
            <w:r w:rsidRPr="00030075">
              <w:rPr>
                <w:sz w:val="26"/>
                <w:szCs w:val="26"/>
                <w:lang w:val="vi-VN"/>
              </w:rPr>
              <w:t>0,0100</w:t>
            </w:r>
          </w:p>
        </w:tc>
        <w:tc>
          <w:tcPr>
            <w:tcW w:w="444" w:type="pct"/>
            <w:tcBorders>
              <w:top w:val="nil"/>
              <w:left w:val="nil"/>
              <w:bottom w:val="single" w:sz="8" w:space="0" w:color="auto"/>
              <w:right w:val="single" w:sz="8" w:space="0" w:color="auto"/>
            </w:tcBorders>
            <w:shd w:val="clear" w:color="auto" w:fill="FFFFFF"/>
            <w:vAlign w:val="center"/>
          </w:tcPr>
          <w:p w:rsidR="0028129C" w:rsidRPr="00030075" w:rsidRDefault="0028129C" w:rsidP="00486A21">
            <w:pPr>
              <w:spacing w:before="120" w:line="234" w:lineRule="atLeast"/>
              <w:jc w:val="center"/>
              <w:rPr>
                <w:sz w:val="26"/>
                <w:szCs w:val="26"/>
              </w:rPr>
            </w:pPr>
            <w:r w:rsidRPr="00030075">
              <w:rPr>
                <w:sz w:val="26"/>
                <w:szCs w:val="26"/>
                <w:lang w:val="vi-VN"/>
              </w:rPr>
              <w:t>0</w:t>
            </w:r>
            <w:r w:rsidRPr="00030075">
              <w:rPr>
                <w:sz w:val="26"/>
                <w:szCs w:val="26"/>
              </w:rPr>
              <w:t>,</w:t>
            </w:r>
            <w:r w:rsidRPr="00030075">
              <w:rPr>
                <w:sz w:val="26"/>
                <w:szCs w:val="26"/>
                <w:lang w:val="vi-VN"/>
              </w:rPr>
              <w:t>0075</w:t>
            </w:r>
          </w:p>
        </w:tc>
        <w:tc>
          <w:tcPr>
            <w:tcW w:w="445" w:type="pct"/>
            <w:tcBorders>
              <w:top w:val="nil"/>
              <w:left w:val="nil"/>
              <w:bottom w:val="single" w:sz="8" w:space="0" w:color="auto"/>
              <w:right w:val="single" w:sz="8" w:space="0" w:color="auto"/>
            </w:tcBorders>
            <w:shd w:val="clear" w:color="auto" w:fill="FFFFFF"/>
            <w:vAlign w:val="center"/>
          </w:tcPr>
          <w:p w:rsidR="0028129C" w:rsidRPr="00030075" w:rsidRDefault="0028129C" w:rsidP="00486A21">
            <w:pPr>
              <w:spacing w:before="120" w:line="234" w:lineRule="atLeast"/>
              <w:jc w:val="center"/>
              <w:rPr>
                <w:sz w:val="26"/>
                <w:szCs w:val="26"/>
              </w:rPr>
            </w:pPr>
            <w:r w:rsidRPr="00030075">
              <w:rPr>
                <w:sz w:val="26"/>
                <w:szCs w:val="26"/>
                <w:lang w:val="vi-VN"/>
              </w:rPr>
              <w:t>0,0047</w:t>
            </w:r>
          </w:p>
        </w:tc>
        <w:tc>
          <w:tcPr>
            <w:tcW w:w="447" w:type="pct"/>
            <w:tcBorders>
              <w:top w:val="nil"/>
              <w:left w:val="nil"/>
              <w:bottom w:val="single" w:sz="8" w:space="0" w:color="auto"/>
              <w:right w:val="single" w:sz="8" w:space="0" w:color="auto"/>
            </w:tcBorders>
            <w:shd w:val="clear" w:color="auto" w:fill="FFFFFF"/>
            <w:vAlign w:val="center"/>
          </w:tcPr>
          <w:p w:rsidR="0028129C" w:rsidRPr="00030075" w:rsidRDefault="0028129C" w:rsidP="00486A21">
            <w:pPr>
              <w:spacing w:before="120" w:line="234" w:lineRule="atLeast"/>
              <w:jc w:val="center"/>
              <w:rPr>
                <w:sz w:val="26"/>
                <w:szCs w:val="26"/>
              </w:rPr>
            </w:pPr>
            <w:r w:rsidRPr="00030075">
              <w:rPr>
                <w:sz w:val="26"/>
                <w:szCs w:val="26"/>
                <w:lang w:val="vi-VN"/>
              </w:rPr>
              <w:t>0,0025</w:t>
            </w:r>
          </w:p>
        </w:tc>
        <w:tc>
          <w:tcPr>
            <w:tcW w:w="447" w:type="pct"/>
            <w:tcBorders>
              <w:top w:val="nil"/>
              <w:left w:val="nil"/>
              <w:bottom w:val="single" w:sz="8" w:space="0" w:color="auto"/>
              <w:right w:val="single" w:sz="8" w:space="0" w:color="auto"/>
            </w:tcBorders>
            <w:shd w:val="clear" w:color="auto" w:fill="FFFFFF"/>
            <w:vAlign w:val="center"/>
          </w:tcPr>
          <w:p w:rsidR="0028129C" w:rsidRPr="00030075" w:rsidRDefault="0028129C" w:rsidP="00486A21">
            <w:pPr>
              <w:spacing w:before="120" w:line="234" w:lineRule="atLeast"/>
              <w:jc w:val="center"/>
              <w:rPr>
                <w:sz w:val="26"/>
                <w:szCs w:val="26"/>
              </w:rPr>
            </w:pPr>
            <w:r w:rsidRPr="00030075">
              <w:rPr>
                <w:sz w:val="26"/>
                <w:szCs w:val="26"/>
                <w:lang w:val="vi-VN"/>
              </w:rPr>
              <w:t>0,0020</w:t>
            </w:r>
          </w:p>
        </w:tc>
        <w:tc>
          <w:tcPr>
            <w:tcW w:w="447" w:type="pct"/>
            <w:tcBorders>
              <w:top w:val="nil"/>
              <w:left w:val="nil"/>
              <w:bottom w:val="single" w:sz="8" w:space="0" w:color="auto"/>
              <w:right w:val="single" w:sz="8" w:space="0" w:color="auto"/>
            </w:tcBorders>
            <w:shd w:val="clear" w:color="auto" w:fill="FFFFFF"/>
            <w:vAlign w:val="center"/>
          </w:tcPr>
          <w:p w:rsidR="0028129C" w:rsidRPr="00030075" w:rsidRDefault="0028129C" w:rsidP="00486A21">
            <w:pPr>
              <w:spacing w:before="120" w:line="234" w:lineRule="atLeast"/>
              <w:jc w:val="center"/>
              <w:rPr>
                <w:sz w:val="26"/>
                <w:szCs w:val="26"/>
              </w:rPr>
            </w:pPr>
            <w:r w:rsidRPr="00030075">
              <w:rPr>
                <w:sz w:val="26"/>
                <w:szCs w:val="26"/>
                <w:lang w:val="vi-VN"/>
              </w:rPr>
              <w:t>0,0010</w:t>
            </w:r>
          </w:p>
        </w:tc>
      </w:tr>
    </w:tbl>
    <w:p w:rsidR="0028129C" w:rsidRPr="00030075" w:rsidRDefault="0028129C" w:rsidP="0028129C">
      <w:pPr>
        <w:spacing w:before="120" w:line="234" w:lineRule="atLeast"/>
        <w:jc w:val="both"/>
      </w:pPr>
      <w:r w:rsidRPr="00030075">
        <w:rPr>
          <w:b/>
          <w:bCs/>
          <w:lang w:val="vi-VN"/>
        </w:rPr>
        <w:t>2. Phí thẩm định </w:t>
      </w:r>
      <w:r w:rsidRPr="00030075">
        <w:rPr>
          <w:b/>
          <w:bCs/>
        </w:rPr>
        <w:t>t</w:t>
      </w:r>
      <w:r w:rsidRPr="00030075">
        <w:rPr>
          <w:b/>
          <w:bCs/>
          <w:lang w:val="vi-VN"/>
        </w:rPr>
        <w:t>hi</w:t>
      </w:r>
      <w:proofErr w:type="spellStart"/>
      <w:r w:rsidRPr="00030075">
        <w:rPr>
          <w:b/>
          <w:bCs/>
        </w:rPr>
        <w:t>ết</w:t>
      </w:r>
      <w:proofErr w:type="spellEnd"/>
      <w:r w:rsidRPr="00030075">
        <w:rPr>
          <w:b/>
          <w:bCs/>
          <w:lang w:val="vi-VN"/>
        </w:rPr>
        <w:t> kế cơ sở</w:t>
      </w:r>
      <w:r w:rsidRPr="00030075">
        <w:rPr>
          <w:lang w:val="vi-VN"/>
        </w:rPr>
        <w:t xml:space="preserve"> (đối với các </w:t>
      </w:r>
      <w:r w:rsidRPr="00FB117E">
        <w:rPr>
          <w:lang w:val="vi-VN"/>
        </w:rPr>
        <w:t>dự án đầu tư xây dựng công trình cấp III, công trình có ảnh hưởng lớn đến cảnh quan môi trường và an toàn cộng đồng sử dụng vốn khác do UBND tỉnh quyết định chủ trương đầu tư hoặc Ban Quản lý Khu kinh tế cấp giấy chứng nhận đăng ký đầu tư, Quyết định chủ trương đầu tư</w:t>
      </w:r>
      <w:r w:rsidRPr="00030075">
        <w:rPr>
          <w:lang w:val="vi-VN"/>
        </w:rPr>
        <w:t>): Mức ph</w:t>
      </w:r>
      <w:r w:rsidRPr="00030075">
        <w:t>í</w:t>
      </w:r>
      <w:r w:rsidRPr="00030075">
        <w:rPr>
          <w:lang w:val="vi-VN"/>
        </w:rPr>
        <w:t> th</w:t>
      </w:r>
      <w:r w:rsidRPr="00030075">
        <w:t>ẩ</w:t>
      </w:r>
      <w:r w:rsidRPr="00030075">
        <w:rPr>
          <w:lang w:val="vi-VN"/>
        </w:rPr>
        <w:t>m định thi</w:t>
      </w:r>
      <w:r w:rsidRPr="00030075">
        <w:t>ế</w:t>
      </w:r>
      <w:r w:rsidRPr="00030075">
        <w:rPr>
          <w:lang w:val="vi-VN"/>
        </w:rPr>
        <w:t>t k</w:t>
      </w:r>
      <w:r w:rsidRPr="00030075">
        <w:t>ế</w:t>
      </w:r>
      <w:r w:rsidRPr="00030075">
        <w:rPr>
          <w:lang w:val="vi-VN"/>
        </w:rPr>
        <w:t> cơ sở b</w:t>
      </w:r>
      <w:r w:rsidRPr="00030075">
        <w:t>ằ</w:t>
      </w:r>
      <w:r w:rsidRPr="00030075">
        <w:rPr>
          <w:lang w:val="vi-VN"/>
        </w:rPr>
        <w:t>ng 50% mức ph</w:t>
      </w:r>
      <w:r w:rsidRPr="00030075">
        <w:t>í</w:t>
      </w:r>
      <w:r w:rsidRPr="00030075">
        <w:rPr>
          <w:lang w:val="vi-VN"/>
        </w:rPr>
        <w:t> th</w:t>
      </w:r>
      <w:r w:rsidRPr="00030075">
        <w:t>ẩ</w:t>
      </w:r>
      <w:r w:rsidRPr="00030075">
        <w:rPr>
          <w:lang w:val="vi-VN"/>
        </w:rPr>
        <w:t>m định dự án đầu tư xây dựng tại điểm </w:t>
      </w:r>
      <w:r w:rsidRPr="00030075">
        <w:t>1</w:t>
      </w:r>
      <w:r w:rsidRPr="00030075">
        <w:rPr>
          <w:lang w:val="vi-VN"/>
        </w:rPr>
        <w:t> Bi</w:t>
      </w:r>
      <w:r w:rsidRPr="00030075">
        <w:t>ể</w:t>
      </w:r>
      <w:r w:rsidRPr="00030075">
        <w:rPr>
          <w:lang w:val="vi-VN"/>
        </w:rPr>
        <w:t>u mức thu.</w:t>
      </w:r>
    </w:p>
    <w:p w:rsidR="002F59D8" w:rsidRPr="0028129C" w:rsidRDefault="002F59D8" w:rsidP="0028129C"/>
    <w:sectPr w:rsidR="002F59D8" w:rsidRPr="0028129C" w:rsidSect="009233BA">
      <w:pgSz w:w="12240" w:h="15840"/>
      <w:pgMar w:top="1021" w:right="851" w:bottom="1021" w:left="1644"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defaultTabStop w:val="720"/>
  <w:characterSpacingControl w:val="doNotCompress"/>
  <w:compat/>
  <w:rsids>
    <w:rsidRoot w:val="009233BA"/>
    <w:rsid w:val="00021CC5"/>
    <w:rsid w:val="000276B0"/>
    <w:rsid w:val="00161DA7"/>
    <w:rsid w:val="00242F33"/>
    <w:rsid w:val="0026636D"/>
    <w:rsid w:val="0028129C"/>
    <w:rsid w:val="00287F2D"/>
    <w:rsid w:val="00296335"/>
    <w:rsid w:val="002F59D8"/>
    <w:rsid w:val="00511F8A"/>
    <w:rsid w:val="00693D5F"/>
    <w:rsid w:val="006B3197"/>
    <w:rsid w:val="007B0D96"/>
    <w:rsid w:val="009233BA"/>
    <w:rsid w:val="009E73A5"/>
    <w:rsid w:val="00B616F8"/>
    <w:rsid w:val="00CB6B9D"/>
    <w:rsid w:val="00D95712"/>
    <w:rsid w:val="00E13400"/>
    <w:rsid w:val="00EB25C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before="40" w:after="4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33BA"/>
    <w:pPr>
      <w:spacing w:before="0" w:after="0"/>
      <w:jc w:val="left"/>
    </w:pPr>
    <w:rPr>
      <w:rFonts w:ascii="Times New Roman" w:eastAsia="Times New Roman" w:hAnsi="Times New Roman" w:cs="Times New Roman"/>
      <w:sz w:val="28"/>
      <w:szCs w:val="28"/>
      <w:lang w:val="en-GB" w:eastAsia="en-GB"/>
    </w:rPr>
  </w:style>
  <w:style w:type="paragraph" w:styleId="Heading7">
    <w:name w:val="heading 7"/>
    <w:basedOn w:val="Normal"/>
    <w:next w:val="Normal"/>
    <w:link w:val="Heading7Char"/>
    <w:uiPriority w:val="99"/>
    <w:qFormat/>
    <w:rsid w:val="000276B0"/>
    <w:pPr>
      <w:spacing w:before="240" w:after="60"/>
      <w:outlineLvl w:val="6"/>
    </w:pPr>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uiPriority w:val="99"/>
    <w:rsid w:val="000276B0"/>
    <w:rPr>
      <w:rFonts w:ascii="Times New Roman" w:eastAsia="Times New Roman" w:hAnsi="Times New Roman" w:cs="Times New Roman"/>
      <w:sz w:val="24"/>
      <w:szCs w:val="24"/>
    </w:rPr>
  </w:style>
  <w:style w:type="paragraph" w:styleId="NormalWeb">
    <w:name w:val="Normal (Web)"/>
    <w:basedOn w:val="Normal"/>
    <w:uiPriority w:val="99"/>
    <w:rsid w:val="00EB25C0"/>
    <w:pPr>
      <w:suppressAutoHyphens/>
      <w:spacing w:before="280" w:after="280"/>
    </w:pPr>
    <w:rPr>
      <w:sz w:val="24"/>
      <w:szCs w:val="24"/>
      <w:lang w:val="en-US" w:eastAsia="ar-SA"/>
    </w:rPr>
  </w:style>
  <w:style w:type="character" w:customStyle="1" w:styleId="apple-converted-space">
    <w:name w:val="apple-converted-space"/>
    <w:basedOn w:val="DefaultParagraphFont"/>
    <w:uiPriority w:val="99"/>
    <w:rsid w:val="00EB25C0"/>
  </w:style>
  <w:style w:type="character" w:styleId="Hyperlink">
    <w:name w:val="Hyperlink"/>
    <w:basedOn w:val="DefaultParagraphFont"/>
    <w:uiPriority w:val="99"/>
    <w:rsid w:val="00EB25C0"/>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2369DD7-3AA9-4304-B3C3-B741F0A5B87E}"/>
</file>

<file path=customXml/itemProps2.xml><?xml version="1.0" encoding="utf-8"?>
<ds:datastoreItem xmlns:ds="http://schemas.openxmlformats.org/officeDocument/2006/customXml" ds:itemID="{DA238483-0CCD-4563-BE7E-591DF8D3F9A6}"/>
</file>

<file path=customXml/itemProps3.xml><?xml version="1.0" encoding="utf-8"?>
<ds:datastoreItem xmlns:ds="http://schemas.openxmlformats.org/officeDocument/2006/customXml" ds:itemID="{21F5662E-FFE7-425F-9A3B-8AA2001BECE4}"/>
</file>

<file path=docProps/app.xml><?xml version="1.0" encoding="utf-8"?>
<Properties xmlns="http://schemas.openxmlformats.org/officeDocument/2006/extended-properties" xmlns:vt="http://schemas.openxmlformats.org/officeDocument/2006/docPropsVTypes">
  <Template>Normal</Template>
  <TotalTime>0</TotalTime>
  <Pages>1</Pages>
  <Words>112</Words>
  <Characters>639</Characters>
  <Application>Microsoft Office Word</Application>
  <DocSecurity>0</DocSecurity>
  <Lines>5</Lines>
  <Paragraphs>1</Paragraphs>
  <ScaleCrop>false</ScaleCrop>
  <Company/>
  <LinksUpToDate>false</LinksUpToDate>
  <CharactersWithSpaces>750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2018-01-24T07:33:00Z</dcterms:created>
  <dcterms:modified xsi:type="dcterms:W3CDTF">2018-01-24T07:33:00Z</dcterms:modified>
</cp:coreProperties>
</file>